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E4C1B" w14:textId="77777777" w:rsidR="005D0CE7" w:rsidRDefault="005D0CE7" w:rsidP="005B04D0">
      <w:pPr>
        <w:spacing w:before="120"/>
        <w:ind w:left="142"/>
        <w:rPr>
          <w:i/>
          <w:sz w:val="20"/>
          <w:szCs w:val="20"/>
        </w:rPr>
      </w:pPr>
      <w:r>
        <w:rPr>
          <w:noProof/>
          <w:lang w:val="en-GB" w:eastAsia="en-GB"/>
        </w:rPr>
        <w:drawing>
          <wp:inline distT="0" distB="0" distL="0" distR="0" wp14:anchorId="4AB81D60" wp14:editId="01827859">
            <wp:extent cx="2544414" cy="57249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45664.tmp"/>
                    <pic:cNvPicPr/>
                  </pic:nvPicPr>
                  <pic:blipFill rotWithShape="1">
                    <a:blip r:embed="rId9">
                      <a:extLst>
                        <a:ext uri="{BEBA8EAE-BF5A-486C-A8C5-ECC9F3942E4B}">
                          <a14:imgProps xmlns:a14="http://schemas.microsoft.com/office/drawing/2010/main">
                            <a14:imgLayer r:embed="rId10">
                              <a14:imgEffect>
                                <a14:sharpenSoften amount="19000"/>
                              </a14:imgEffect>
                              <a14:imgEffect>
                                <a14:brightnessContrast contrast="47000"/>
                              </a14:imgEffect>
                            </a14:imgLayer>
                          </a14:imgProps>
                        </a:ext>
                        <a:ext uri="{28A0092B-C50C-407E-A947-70E740481C1C}">
                          <a14:useLocalDpi xmlns:a14="http://schemas.microsoft.com/office/drawing/2010/main" val="0"/>
                        </a:ext>
                      </a:extLst>
                    </a:blip>
                    <a:srcRect b="16802"/>
                    <a:stretch/>
                  </pic:blipFill>
                  <pic:spPr bwMode="auto">
                    <a:xfrm>
                      <a:off x="0" y="0"/>
                      <a:ext cx="2544414" cy="572494"/>
                    </a:xfrm>
                    <a:prstGeom prst="rect">
                      <a:avLst/>
                    </a:prstGeom>
                    <a:ln>
                      <a:noFill/>
                    </a:ln>
                    <a:extLst>
                      <a:ext uri="{53640926-AAD7-44D8-BBD7-CCE9431645EC}">
                        <a14:shadowObscured xmlns:a14="http://schemas.microsoft.com/office/drawing/2010/main"/>
                      </a:ext>
                    </a:extLst>
                  </pic:spPr>
                </pic:pic>
              </a:graphicData>
            </a:graphic>
          </wp:inline>
        </w:drawing>
      </w:r>
      <w:r>
        <w:rPr>
          <w:i/>
          <w:sz w:val="20"/>
          <w:szCs w:val="20"/>
        </w:rPr>
        <w:t xml:space="preserve"> </w:t>
      </w:r>
    </w:p>
    <w:p w14:paraId="1C7B2095" w14:textId="5113983B" w:rsidR="005B04D0" w:rsidRPr="0008254A" w:rsidRDefault="005B04D0" w:rsidP="005B04D0">
      <w:pPr>
        <w:spacing w:before="120"/>
        <w:ind w:left="142"/>
        <w:rPr>
          <w:i/>
          <w:sz w:val="20"/>
          <w:szCs w:val="20"/>
        </w:rPr>
      </w:pPr>
      <w:r>
        <w:rPr>
          <w:i/>
          <w:sz w:val="20"/>
          <w:szCs w:val="20"/>
        </w:rPr>
        <w:t>(</w:t>
      </w:r>
      <w:r w:rsidRPr="0008254A">
        <w:rPr>
          <w:i/>
          <w:sz w:val="20"/>
          <w:szCs w:val="20"/>
        </w:rPr>
        <w:t>On behalf of ETC/BD</w:t>
      </w:r>
      <w:r>
        <w:rPr>
          <w:i/>
          <w:sz w:val="20"/>
          <w:szCs w:val="20"/>
        </w:rPr>
        <w:t>)</w:t>
      </w:r>
    </w:p>
    <w:p w14:paraId="3A9DBED5" w14:textId="77777777" w:rsidR="00512A28" w:rsidRPr="003669CE" w:rsidRDefault="00512A28" w:rsidP="00512A28">
      <w:pPr>
        <w:rPr>
          <w:rFonts w:ascii="Calibri" w:hAnsi="Calibri"/>
          <w:sz w:val="20"/>
          <w:szCs w:val="20"/>
          <w:lang w:val="en-GB"/>
        </w:rPr>
      </w:pPr>
    </w:p>
    <w:p w14:paraId="45F87557" w14:textId="77777777" w:rsidR="003669CE" w:rsidRPr="0016494B" w:rsidRDefault="003669CE" w:rsidP="003669CE">
      <w:pPr>
        <w:pBdr>
          <w:top w:val="single" w:sz="4" w:space="1" w:color="auto"/>
          <w:left w:val="single" w:sz="4" w:space="4" w:color="auto"/>
          <w:bottom w:val="single" w:sz="4" w:space="1" w:color="auto"/>
          <w:right w:val="single" w:sz="4" w:space="4" w:color="auto"/>
        </w:pBdr>
        <w:shd w:val="clear" w:color="auto" w:fill="DBE5F1" w:themeFill="accent1" w:themeFillTint="33"/>
        <w:rPr>
          <w:noProof/>
          <w:color w:val="365F91" w:themeColor="accent1" w:themeShade="BF"/>
          <w:sz w:val="28"/>
        </w:rPr>
      </w:pPr>
      <w:r>
        <w:rPr>
          <w:noProof/>
          <w:color w:val="365F91" w:themeColor="accent1" w:themeShade="BF"/>
          <w:sz w:val="28"/>
        </w:rPr>
        <w:t>Example</w:t>
      </w:r>
      <w:r w:rsidRPr="0016494B">
        <w:rPr>
          <w:noProof/>
          <w:color w:val="365F91" w:themeColor="accent1" w:themeShade="BF"/>
          <w:sz w:val="28"/>
        </w:rPr>
        <w:t xml:space="preserve"> of reporting the Structure and functions of habitat in Austria - DRAFT</w:t>
      </w:r>
    </w:p>
    <w:p w14:paraId="67BA76BA" w14:textId="77777777" w:rsidR="003669CE" w:rsidRPr="003669CE" w:rsidRDefault="003669CE" w:rsidP="003669CE">
      <w:pPr>
        <w:pBdr>
          <w:top w:val="single" w:sz="4" w:space="1" w:color="auto"/>
          <w:left w:val="single" w:sz="4" w:space="4" w:color="auto"/>
          <w:bottom w:val="single" w:sz="4" w:space="1" w:color="auto"/>
          <w:right w:val="single" w:sz="4" w:space="4" w:color="auto"/>
        </w:pBdr>
        <w:shd w:val="clear" w:color="auto" w:fill="DBE5F1" w:themeFill="accent1" w:themeFillTint="33"/>
        <w:rPr>
          <w:rFonts w:ascii="Calibri" w:hAnsi="Calibri"/>
          <w:sz w:val="20"/>
          <w:szCs w:val="20"/>
          <w:lang w:val="en-GB"/>
        </w:rPr>
      </w:pPr>
    </w:p>
    <w:p w14:paraId="5700F6DF" w14:textId="77777777" w:rsidR="003669CE" w:rsidRPr="003669CE" w:rsidRDefault="003669CE" w:rsidP="003669CE">
      <w:pPr>
        <w:pBdr>
          <w:top w:val="single" w:sz="4" w:space="1" w:color="auto"/>
          <w:left w:val="single" w:sz="4" w:space="4" w:color="auto"/>
          <w:bottom w:val="single" w:sz="4" w:space="1" w:color="auto"/>
          <w:right w:val="single" w:sz="4" w:space="4" w:color="auto"/>
        </w:pBdr>
        <w:shd w:val="clear" w:color="auto" w:fill="DBE5F1" w:themeFill="accent1" w:themeFillTint="33"/>
        <w:spacing w:before="120"/>
        <w:rPr>
          <w:sz w:val="20"/>
          <w:szCs w:val="20"/>
        </w:rPr>
      </w:pPr>
      <w:r w:rsidRPr="0016494B">
        <w:rPr>
          <w:b/>
          <w:color w:val="365F91" w:themeColor="accent1" w:themeShade="BF"/>
          <w:sz w:val="20"/>
          <w:szCs w:val="20"/>
        </w:rPr>
        <w:t xml:space="preserve">Habitat name: </w:t>
      </w:r>
      <w:bookmarkStart w:id="0" w:name="_Toc510609344"/>
      <w:r w:rsidRPr="003669CE">
        <w:rPr>
          <w:sz w:val="20"/>
          <w:szCs w:val="20"/>
        </w:rPr>
        <w:t>6210 Semi-natural dry grasslands and scrubland facies on calcareous substrates(</w:t>
      </w:r>
      <w:r w:rsidRPr="003669CE">
        <w:rPr>
          <w:i/>
          <w:sz w:val="20"/>
          <w:szCs w:val="20"/>
        </w:rPr>
        <w:t>Festuco-Brometalia</w:t>
      </w:r>
      <w:r w:rsidRPr="003669CE">
        <w:rPr>
          <w:sz w:val="20"/>
          <w:szCs w:val="20"/>
        </w:rPr>
        <w:t>)</w:t>
      </w:r>
      <w:bookmarkEnd w:id="0"/>
    </w:p>
    <w:p w14:paraId="298081B5" w14:textId="4CF7BC55" w:rsidR="003669CE" w:rsidRPr="00252C46" w:rsidRDefault="003669CE" w:rsidP="003669CE">
      <w:pPr>
        <w:pBdr>
          <w:top w:val="single" w:sz="4" w:space="1" w:color="auto"/>
          <w:left w:val="single" w:sz="4" w:space="4" w:color="auto"/>
          <w:bottom w:val="single" w:sz="4" w:space="1" w:color="auto"/>
          <w:right w:val="single" w:sz="4" w:space="4" w:color="auto"/>
        </w:pBdr>
        <w:shd w:val="clear" w:color="auto" w:fill="DBE5F1" w:themeFill="accent1" w:themeFillTint="33"/>
        <w:spacing w:before="120"/>
        <w:rPr>
          <w:sz w:val="20"/>
          <w:szCs w:val="20"/>
        </w:rPr>
      </w:pPr>
      <w:r w:rsidRPr="0016494B">
        <w:rPr>
          <w:b/>
          <w:color w:val="365F91" w:themeColor="accent1" w:themeShade="BF"/>
          <w:sz w:val="20"/>
          <w:szCs w:val="20"/>
        </w:rPr>
        <w:t xml:space="preserve">Country (biogeographical region): </w:t>
      </w:r>
      <w:r w:rsidRPr="001E21A8">
        <w:rPr>
          <w:sz w:val="20"/>
          <w:szCs w:val="20"/>
        </w:rPr>
        <w:t>Austria</w:t>
      </w:r>
    </w:p>
    <w:p w14:paraId="7FF89121" w14:textId="77777777" w:rsidR="003669CE" w:rsidRPr="003669CE" w:rsidRDefault="003669CE" w:rsidP="00512A28">
      <w:pPr>
        <w:rPr>
          <w:rFonts w:ascii="Calibri" w:hAnsi="Calibri"/>
          <w:sz w:val="20"/>
          <w:szCs w:val="20"/>
          <w:lang w:val="en-GB"/>
        </w:rPr>
      </w:pPr>
    </w:p>
    <w:p w14:paraId="7DE49A18" w14:textId="77777777" w:rsidR="003669CE" w:rsidRPr="003669CE" w:rsidRDefault="003669CE" w:rsidP="00512A28">
      <w:pPr>
        <w:rPr>
          <w:rFonts w:ascii="Calibri" w:hAnsi="Calibri"/>
          <w:sz w:val="20"/>
          <w:szCs w:val="20"/>
          <w:lang w:val="en-GB"/>
        </w:rPr>
      </w:pPr>
    </w:p>
    <w:p w14:paraId="5D43CEAD" w14:textId="7BA1254F" w:rsidR="005B04D0" w:rsidRDefault="005B04D0" w:rsidP="005B04D0">
      <w:pPr>
        <w:rPr>
          <w:rFonts w:ascii="Calibri" w:hAnsi="Calibri"/>
          <w:sz w:val="20"/>
          <w:szCs w:val="20"/>
          <w:lang w:val="en-GB"/>
        </w:rPr>
      </w:pPr>
      <w:r w:rsidRPr="000731B0">
        <w:rPr>
          <w:rFonts w:ascii="Calibri" w:hAnsi="Calibri"/>
          <w:sz w:val="20"/>
          <w:szCs w:val="20"/>
          <w:lang w:val="en-GB"/>
        </w:rPr>
        <w:t>This note provides</w:t>
      </w:r>
      <w:r w:rsidR="002C7925">
        <w:rPr>
          <w:rFonts w:ascii="Calibri" w:hAnsi="Calibri"/>
          <w:sz w:val="20"/>
          <w:szCs w:val="20"/>
          <w:lang w:val="en-GB"/>
        </w:rPr>
        <w:t xml:space="preserve"> </w:t>
      </w:r>
      <w:r w:rsidR="003669CE">
        <w:rPr>
          <w:rFonts w:ascii="Calibri" w:hAnsi="Calibri"/>
          <w:sz w:val="20"/>
          <w:szCs w:val="20"/>
          <w:lang w:val="en-GB"/>
        </w:rPr>
        <w:t>an example</w:t>
      </w:r>
      <w:r>
        <w:rPr>
          <w:rFonts w:ascii="Calibri" w:hAnsi="Calibri"/>
          <w:sz w:val="20"/>
          <w:szCs w:val="20"/>
          <w:lang w:val="en-GB"/>
        </w:rPr>
        <w:t xml:space="preserve"> for </w:t>
      </w:r>
      <w:r w:rsidR="00557272">
        <w:rPr>
          <w:rFonts w:ascii="Calibri" w:hAnsi="Calibri"/>
          <w:sz w:val="20"/>
          <w:szCs w:val="20"/>
          <w:lang w:val="en-GB"/>
        </w:rPr>
        <w:t xml:space="preserve">assessing the </w:t>
      </w:r>
      <w:r w:rsidR="00261B05">
        <w:rPr>
          <w:rFonts w:ascii="Calibri" w:hAnsi="Calibri"/>
          <w:sz w:val="20"/>
          <w:szCs w:val="20"/>
          <w:lang w:val="en-GB"/>
        </w:rPr>
        <w:t xml:space="preserve">structure and functions </w:t>
      </w:r>
      <w:r w:rsidR="003669CE">
        <w:rPr>
          <w:rFonts w:ascii="Calibri" w:hAnsi="Calibri"/>
          <w:sz w:val="20"/>
          <w:szCs w:val="20"/>
          <w:lang w:val="en-GB"/>
        </w:rPr>
        <w:t>of habitat</w:t>
      </w:r>
      <w:r w:rsidR="00557272">
        <w:rPr>
          <w:rFonts w:ascii="Calibri" w:hAnsi="Calibri"/>
          <w:sz w:val="20"/>
          <w:szCs w:val="20"/>
          <w:lang w:val="en-GB"/>
        </w:rPr>
        <w:t xml:space="preserve"> in </w:t>
      </w:r>
      <w:r w:rsidR="0034649D">
        <w:rPr>
          <w:rFonts w:ascii="Calibri" w:hAnsi="Calibri"/>
          <w:sz w:val="20"/>
          <w:szCs w:val="20"/>
          <w:lang w:val="en-GB"/>
        </w:rPr>
        <w:t>Austria</w:t>
      </w:r>
      <w:r>
        <w:rPr>
          <w:rFonts w:ascii="Calibri" w:hAnsi="Calibri"/>
          <w:sz w:val="20"/>
          <w:szCs w:val="20"/>
          <w:lang w:val="en-GB"/>
        </w:rPr>
        <w:t xml:space="preserve">. </w:t>
      </w:r>
    </w:p>
    <w:p w14:paraId="0DFF3431" w14:textId="77777777" w:rsidR="002A2883" w:rsidRDefault="002A2883" w:rsidP="002A2883">
      <w:pPr>
        <w:spacing w:before="240"/>
        <w:rPr>
          <w:b/>
          <w:color w:val="365F91" w:themeColor="accent1" w:themeShade="BF"/>
          <w:sz w:val="20"/>
          <w:szCs w:val="20"/>
          <w:lang w:val="en-GB"/>
        </w:rPr>
      </w:pPr>
      <w:r>
        <w:rPr>
          <w:b/>
          <w:color w:val="365F91" w:themeColor="accent1" w:themeShade="BF"/>
          <w:sz w:val="20"/>
          <w:szCs w:val="20"/>
          <w:lang w:val="en-GB"/>
        </w:rPr>
        <w:t>Assessing condition of habitat</w:t>
      </w:r>
    </w:p>
    <w:p w14:paraId="73624732" w14:textId="6B28A3AA" w:rsidR="00261B05" w:rsidRPr="00261B05" w:rsidRDefault="00261B05" w:rsidP="00261B05">
      <w:pPr>
        <w:rPr>
          <w:rFonts w:cstheme="minorHAnsi"/>
          <w:sz w:val="20"/>
          <w:szCs w:val="20"/>
          <w:lang w:val="en-GB"/>
        </w:rPr>
      </w:pPr>
      <w:r w:rsidRPr="00261B05">
        <w:rPr>
          <w:rFonts w:cstheme="minorHAnsi"/>
          <w:sz w:val="20"/>
          <w:szCs w:val="20"/>
          <w:lang w:val="en-GB"/>
        </w:rPr>
        <w:t>Dry to semi-dry grasslands on nutrient poor soils all over Europe. The habitat is managed mainly by an extensive mowing regime (one to maximum two cuts a year with no or only little organic fertilizer) but also by extensive grazing. Due to the low nitrogen availability the vegetation structure is about one third grass one third herb and one third clover. The dominating g</w:t>
      </w:r>
      <w:r w:rsidR="00E566A6">
        <w:rPr>
          <w:rFonts w:cstheme="minorHAnsi"/>
          <w:sz w:val="20"/>
          <w:szCs w:val="20"/>
          <w:lang w:val="en-GB"/>
        </w:rPr>
        <w:t xml:space="preserve">rass species are of the medium </w:t>
      </w:r>
      <w:r w:rsidRPr="00261B05">
        <w:rPr>
          <w:rFonts w:cstheme="minorHAnsi"/>
          <w:sz w:val="20"/>
          <w:szCs w:val="20"/>
          <w:lang w:val="en-GB"/>
        </w:rPr>
        <w:t xml:space="preserve">grass layer and leave enough space for light demanding herbs. </w:t>
      </w:r>
    </w:p>
    <w:p w14:paraId="1C524A6B" w14:textId="77777777" w:rsidR="00261B05" w:rsidRPr="00261B05" w:rsidRDefault="00261B05" w:rsidP="00261B05">
      <w:pPr>
        <w:autoSpaceDE w:val="0"/>
        <w:autoSpaceDN w:val="0"/>
        <w:adjustRightInd w:val="0"/>
        <w:spacing w:after="0" w:line="240" w:lineRule="auto"/>
        <w:rPr>
          <w:rFonts w:cstheme="minorHAnsi"/>
          <w:i/>
          <w:sz w:val="20"/>
          <w:szCs w:val="20"/>
          <w:lang w:val="en-GB"/>
        </w:rPr>
      </w:pPr>
      <w:r w:rsidRPr="00261B05">
        <w:rPr>
          <w:rFonts w:cstheme="minorHAnsi"/>
          <w:sz w:val="20"/>
          <w:szCs w:val="20"/>
          <w:lang w:val="en-GB"/>
        </w:rPr>
        <w:t xml:space="preserve">The habitat occurs almost in whole Austria up to about 1.500 m. The characteristic plant species of the meadows in Austria are </w:t>
      </w:r>
      <w:r w:rsidRPr="00261B05">
        <w:rPr>
          <w:rFonts w:cstheme="minorHAnsi"/>
          <w:i/>
          <w:sz w:val="20"/>
          <w:szCs w:val="20"/>
          <w:lang w:val="en-GB"/>
        </w:rPr>
        <w:t>Allium carinatum, Anacamptis pyramidalis, Anthyllis vulneraria, Arabis hirsuta, Asperula cynanchica, Briza media, Bromus erectus, Brachypodium pinnatum, Campanula glomerata, Carex flacca, Carex montana, Carlina acaulis, Centaurea scabiosa, Dianthus carthusianorum, Euphorbia cyparissias, E. verrucosa, Euphrasia rostkoviana, Festuca rupicola, Galium boreale, G. verum, Gentianella aspera, G. germanica, Gentianopsis ciliata, Gymnadenia conopsea, Helianthemum nummularium agg., Koeleria pyramidata, Ophrys apifera, O. holoserica, O. insectifera, O. sphegodes, Orchis mascula, O. militaris, O. tridentata, O. ustulata, Plantago media, Polygala comosa, Primula veris, Pulsatilla vulgaris, Ranunculus bulbosus, Rhinanthus minor, Salvia pratensis, Sanguisorba minor, Sedum sexangulare, Teucrium chamaedrys, Trifolium montanum</w:t>
      </w:r>
    </w:p>
    <w:p w14:paraId="1BFDAB16" w14:textId="77777777" w:rsidR="00261B05" w:rsidRDefault="00261B05" w:rsidP="00261B05">
      <w:pPr>
        <w:rPr>
          <w:rFonts w:cstheme="minorHAnsi"/>
          <w:sz w:val="20"/>
          <w:szCs w:val="20"/>
          <w:lang w:val="en-GB"/>
        </w:rPr>
      </w:pPr>
    </w:p>
    <w:p w14:paraId="6082BB47" w14:textId="77777777" w:rsidR="002A2883" w:rsidRDefault="002A2883" w:rsidP="00261B05">
      <w:pPr>
        <w:rPr>
          <w:rFonts w:cstheme="minorHAnsi"/>
          <w:sz w:val="20"/>
          <w:szCs w:val="20"/>
          <w:lang w:val="en-GB"/>
        </w:rPr>
        <w:sectPr w:rsidR="002A2883" w:rsidSect="00221195">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851" w:footer="369" w:gutter="0"/>
          <w:cols w:space="708"/>
          <w:docGrid w:linePitch="360"/>
        </w:sectPr>
      </w:pPr>
    </w:p>
    <w:p w14:paraId="6E995CEF" w14:textId="77777777" w:rsidR="003669CE" w:rsidRDefault="003669CE" w:rsidP="003669CE">
      <w:pPr>
        <w:rPr>
          <w:sz w:val="20"/>
          <w:szCs w:val="20"/>
          <w:lang w:val="en-GB"/>
        </w:rPr>
      </w:pPr>
      <w:r w:rsidRPr="00261B05">
        <w:rPr>
          <w:sz w:val="20"/>
          <w:szCs w:val="20"/>
          <w:lang w:val="en-GB"/>
        </w:rPr>
        <w:lastRenderedPageBreak/>
        <w:t xml:space="preserve">The condition of the habitat type is recorded and evaluated in Austria </w:t>
      </w:r>
      <w:r>
        <w:rPr>
          <w:sz w:val="20"/>
          <w:szCs w:val="20"/>
          <w:lang w:val="en-GB"/>
        </w:rPr>
        <w:t>using as a starting point</w:t>
      </w:r>
      <w:r w:rsidRPr="00261B05">
        <w:rPr>
          <w:sz w:val="20"/>
          <w:szCs w:val="20"/>
          <w:lang w:val="en-GB"/>
        </w:rPr>
        <w:t xml:space="preserve"> </w:t>
      </w:r>
      <w:r>
        <w:rPr>
          <w:sz w:val="20"/>
          <w:szCs w:val="20"/>
          <w:lang w:val="en-GB"/>
        </w:rPr>
        <w:t>a</w:t>
      </w:r>
      <w:r w:rsidRPr="00261B05">
        <w:rPr>
          <w:sz w:val="20"/>
          <w:szCs w:val="20"/>
          <w:lang w:val="en-GB"/>
        </w:rPr>
        <w:t xml:space="preserve"> </w:t>
      </w:r>
      <w:r>
        <w:rPr>
          <w:sz w:val="20"/>
          <w:szCs w:val="20"/>
          <w:lang w:val="en-GB"/>
        </w:rPr>
        <w:t>set of indicators. Each indicator has three categories corresponding to different habitat conditions: ‘Excellent’, ‘Good’ and ‘Reduced’.</w:t>
      </w:r>
      <w:r>
        <w:rPr>
          <w:rStyle w:val="FootnoteReference"/>
          <w:sz w:val="20"/>
          <w:szCs w:val="20"/>
          <w:lang w:val="en-GB"/>
        </w:rPr>
        <w:footnoteReference w:id="1"/>
      </w:r>
    </w:p>
    <w:p w14:paraId="6BF1A0A3" w14:textId="77777777" w:rsidR="003669CE" w:rsidRDefault="003669CE" w:rsidP="003669CE">
      <w:pPr>
        <w:rPr>
          <w:sz w:val="20"/>
          <w:szCs w:val="20"/>
          <w:lang w:val="en-GB"/>
        </w:rPr>
      </w:pPr>
    </w:p>
    <w:tbl>
      <w:tblPr>
        <w:tblStyle w:val="TableGrid"/>
        <w:tblW w:w="0" w:type="auto"/>
        <w:tblLook w:val="04A0" w:firstRow="1" w:lastRow="0" w:firstColumn="1" w:lastColumn="0" w:noHBand="0" w:noVBand="1"/>
      </w:tblPr>
      <w:tblGrid>
        <w:gridCol w:w="2270"/>
        <w:gridCol w:w="2422"/>
        <w:gridCol w:w="2298"/>
        <w:gridCol w:w="2298"/>
      </w:tblGrid>
      <w:tr w:rsidR="002B0AD1" w:rsidRPr="00261B05" w14:paraId="6790B965" w14:textId="77777777" w:rsidTr="002A2883">
        <w:tc>
          <w:tcPr>
            <w:tcW w:w="2270" w:type="dxa"/>
            <w:shd w:val="clear" w:color="auto" w:fill="DBE5F1" w:themeFill="accent1" w:themeFillTint="33"/>
          </w:tcPr>
          <w:p w14:paraId="2A06E72B" w14:textId="6D5AE511" w:rsidR="002B0AD1" w:rsidRPr="00261B05" w:rsidRDefault="002B0AD1" w:rsidP="002B0AD1">
            <w:pPr>
              <w:spacing w:after="0"/>
              <w:jc w:val="both"/>
              <w:rPr>
                <w:rFonts w:eastAsia="Times New Roman" w:cstheme="minorHAnsi"/>
                <w:b/>
                <w:sz w:val="18"/>
                <w:szCs w:val="20"/>
                <w:lang w:eastAsia="de-DE"/>
              </w:rPr>
            </w:pPr>
          </w:p>
        </w:tc>
        <w:tc>
          <w:tcPr>
            <w:tcW w:w="7018" w:type="dxa"/>
            <w:gridSpan w:val="3"/>
            <w:shd w:val="clear" w:color="auto" w:fill="DBE5F1" w:themeFill="accent1" w:themeFillTint="33"/>
          </w:tcPr>
          <w:p w14:paraId="431DC163" w14:textId="0ABD2AEE" w:rsidR="002B0AD1" w:rsidRPr="00261B05" w:rsidRDefault="002B0AD1" w:rsidP="002B0AD1">
            <w:pPr>
              <w:jc w:val="both"/>
              <w:rPr>
                <w:rFonts w:eastAsia="Times New Roman" w:cstheme="minorHAnsi"/>
                <w:b/>
                <w:sz w:val="18"/>
                <w:szCs w:val="20"/>
                <w:lang w:eastAsia="de-DE"/>
              </w:rPr>
            </w:pPr>
            <w:r>
              <w:rPr>
                <w:rFonts w:eastAsia="Times New Roman" w:cstheme="minorHAnsi"/>
                <w:b/>
                <w:sz w:val="18"/>
                <w:szCs w:val="20"/>
                <w:lang w:val="en-GB" w:eastAsia="de-DE"/>
              </w:rPr>
              <w:t>The condition of the habitat type (assessed at the level of location)</w:t>
            </w:r>
          </w:p>
        </w:tc>
      </w:tr>
      <w:tr w:rsidR="002B0AD1" w:rsidRPr="00261B05" w14:paraId="2FABBD8C" w14:textId="77777777" w:rsidTr="002A2883">
        <w:tc>
          <w:tcPr>
            <w:tcW w:w="2270" w:type="dxa"/>
            <w:shd w:val="clear" w:color="auto" w:fill="DBE5F1" w:themeFill="accent1" w:themeFillTint="33"/>
          </w:tcPr>
          <w:p w14:paraId="69C8267B" w14:textId="620B292B" w:rsidR="002B0AD1" w:rsidRPr="00261B05" w:rsidRDefault="002B0AD1" w:rsidP="002B0AD1">
            <w:pPr>
              <w:spacing w:after="0"/>
              <w:jc w:val="both"/>
              <w:rPr>
                <w:rFonts w:eastAsia="Times New Roman" w:cstheme="minorHAnsi"/>
                <w:b/>
                <w:sz w:val="18"/>
                <w:szCs w:val="20"/>
                <w:lang w:eastAsia="de-DE"/>
              </w:rPr>
            </w:pPr>
            <w:r w:rsidRPr="00261B05">
              <w:rPr>
                <w:rFonts w:eastAsia="Times New Roman" w:cstheme="minorHAnsi"/>
                <w:b/>
                <w:sz w:val="18"/>
                <w:szCs w:val="20"/>
                <w:lang w:eastAsia="de-DE"/>
              </w:rPr>
              <w:t>Indicators</w:t>
            </w:r>
          </w:p>
        </w:tc>
        <w:tc>
          <w:tcPr>
            <w:tcW w:w="2422" w:type="dxa"/>
            <w:shd w:val="clear" w:color="auto" w:fill="DBE5F1" w:themeFill="accent1" w:themeFillTint="33"/>
          </w:tcPr>
          <w:p w14:paraId="3E793A7D" w14:textId="60256752" w:rsidR="002B0AD1" w:rsidRPr="00261B05" w:rsidRDefault="002B0AD1" w:rsidP="002B0AD1">
            <w:pPr>
              <w:spacing w:after="0"/>
              <w:jc w:val="both"/>
              <w:rPr>
                <w:rFonts w:eastAsia="Times New Roman" w:cstheme="minorHAnsi"/>
                <w:b/>
                <w:sz w:val="18"/>
                <w:szCs w:val="20"/>
                <w:lang w:eastAsia="de-DE"/>
              </w:rPr>
            </w:pPr>
            <w:r>
              <w:rPr>
                <w:rFonts w:eastAsia="Times New Roman" w:cstheme="minorHAnsi"/>
                <w:b/>
                <w:sz w:val="18"/>
                <w:szCs w:val="20"/>
                <w:lang w:val="en-GB" w:eastAsia="de-DE"/>
              </w:rPr>
              <w:t>Indicators</w:t>
            </w:r>
          </w:p>
        </w:tc>
        <w:tc>
          <w:tcPr>
            <w:tcW w:w="2298" w:type="dxa"/>
            <w:shd w:val="clear" w:color="auto" w:fill="DBE5F1" w:themeFill="accent1" w:themeFillTint="33"/>
          </w:tcPr>
          <w:p w14:paraId="4BC5A646" w14:textId="21A52AE1" w:rsidR="002B0AD1" w:rsidRPr="00261B05" w:rsidRDefault="002B0AD1" w:rsidP="002B0AD1">
            <w:pPr>
              <w:spacing w:after="0"/>
              <w:jc w:val="both"/>
              <w:rPr>
                <w:rFonts w:eastAsia="Times New Roman" w:cstheme="minorHAnsi"/>
                <w:b/>
                <w:sz w:val="18"/>
                <w:szCs w:val="20"/>
                <w:lang w:eastAsia="de-DE"/>
              </w:rPr>
            </w:pPr>
            <w:r>
              <w:rPr>
                <w:rFonts w:eastAsia="Times New Roman" w:cstheme="minorHAnsi"/>
                <w:b/>
                <w:sz w:val="18"/>
                <w:szCs w:val="20"/>
                <w:lang w:val="en-GB" w:eastAsia="de-DE"/>
              </w:rPr>
              <w:t>Excellent</w:t>
            </w:r>
          </w:p>
        </w:tc>
        <w:tc>
          <w:tcPr>
            <w:tcW w:w="2298" w:type="dxa"/>
            <w:shd w:val="clear" w:color="auto" w:fill="DBE5F1" w:themeFill="accent1" w:themeFillTint="33"/>
          </w:tcPr>
          <w:p w14:paraId="7888B59A" w14:textId="10EB387D" w:rsidR="002B0AD1" w:rsidRPr="00261B05" w:rsidRDefault="002B0AD1" w:rsidP="002B0AD1">
            <w:pPr>
              <w:spacing w:after="0"/>
              <w:jc w:val="both"/>
              <w:rPr>
                <w:rFonts w:eastAsia="Times New Roman" w:cstheme="minorHAnsi"/>
                <w:b/>
                <w:sz w:val="18"/>
                <w:szCs w:val="20"/>
                <w:lang w:eastAsia="de-DE"/>
              </w:rPr>
            </w:pPr>
            <w:r>
              <w:rPr>
                <w:rFonts w:eastAsia="Times New Roman" w:cstheme="minorHAnsi"/>
                <w:b/>
                <w:sz w:val="18"/>
                <w:szCs w:val="20"/>
                <w:lang w:val="en-GB" w:eastAsia="de-DE"/>
              </w:rPr>
              <w:t>Good</w:t>
            </w:r>
          </w:p>
        </w:tc>
      </w:tr>
      <w:tr w:rsidR="002B0AD1" w:rsidRPr="00261B05" w14:paraId="575F26F2" w14:textId="77777777" w:rsidTr="0086366A">
        <w:tc>
          <w:tcPr>
            <w:tcW w:w="2270" w:type="dxa"/>
          </w:tcPr>
          <w:p w14:paraId="36254E01" w14:textId="174BCB4F" w:rsidR="002B0AD1" w:rsidRPr="00261B05" w:rsidRDefault="002B0AD1" w:rsidP="002A2883">
            <w:pPr>
              <w:spacing w:before="60" w:after="60"/>
              <w:jc w:val="both"/>
              <w:rPr>
                <w:rFonts w:eastAsia="Times New Roman" w:cstheme="minorHAnsi"/>
                <w:b/>
                <w:sz w:val="18"/>
                <w:szCs w:val="20"/>
                <w:lang w:eastAsia="de-DE"/>
              </w:rPr>
            </w:pPr>
            <w:r w:rsidRPr="00261B05">
              <w:rPr>
                <w:rFonts w:eastAsia="Times New Roman" w:cstheme="minorHAnsi"/>
                <w:b/>
                <w:sz w:val="18"/>
                <w:szCs w:val="20"/>
                <w:lang w:eastAsia="de-DE"/>
              </w:rPr>
              <w:t>Species</w:t>
            </w:r>
          </w:p>
        </w:tc>
        <w:tc>
          <w:tcPr>
            <w:tcW w:w="2422" w:type="dxa"/>
          </w:tcPr>
          <w:p w14:paraId="502E4EEF" w14:textId="77777777" w:rsidR="002B0AD1" w:rsidRPr="00261B05" w:rsidRDefault="002B0AD1" w:rsidP="002A2883">
            <w:pPr>
              <w:spacing w:before="60" w:after="60"/>
              <w:jc w:val="both"/>
              <w:rPr>
                <w:rFonts w:eastAsia="Times New Roman" w:cstheme="minorHAnsi"/>
                <w:b/>
                <w:sz w:val="18"/>
                <w:szCs w:val="20"/>
                <w:lang w:eastAsia="de-DE"/>
              </w:rPr>
            </w:pPr>
          </w:p>
        </w:tc>
        <w:tc>
          <w:tcPr>
            <w:tcW w:w="2298" w:type="dxa"/>
          </w:tcPr>
          <w:p w14:paraId="1B97071C" w14:textId="77777777" w:rsidR="002B0AD1" w:rsidRPr="00261B05" w:rsidRDefault="002B0AD1" w:rsidP="002A2883">
            <w:pPr>
              <w:spacing w:before="60" w:after="60"/>
              <w:jc w:val="both"/>
              <w:rPr>
                <w:rFonts w:eastAsia="Times New Roman" w:cstheme="minorHAnsi"/>
                <w:b/>
                <w:sz w:val="18"/>
                <w:szCs w:val="20"/>
                <w:lang w:eastAsia="de-DE"/>
              </w:rPr>
            </w:pPr>
          </w:p>
        </w:tc>
        <w:tc>
          <w:tcPr>
            <w:tcW w:w="2298" w:type="dxa"/>
          </w:tcPr>
          <w:p w14:paraId="0BF88050" w14:textId="77777777" w:rsidR="002B0AD1" w:rsidRPr="00261B05" w:rsidRDefault="002B0AD1" w:rsidP="002A2883">
            <w:pPr>
              <w:spacing w:before="60" w:after="60"/>
              <w:rPr>
                <w:rFonts w:eastAsia="Times New Roman" w:cstheme="minorHAnsi"/>
                <w:b/>
                <w:sz w:val="18"/>
                <w:szCs w:val="20"/>
                <w:lang w:eastAsia="de-DE"/>
              </w:rPr>
            </w:pPr>
          </w:p>
        </w:tc>
      </w:tr>
      <w:tr w:rsidR="002B0AD1" w:rsidRPr="00261B05" w14:paraId="6B15127F" w14:textId="77777777" w:rsidTr="0086366A">
        <w:tc>
          <w:tcPr>
            <w:tcW w:w="2270" w:type="dxa"/>
          </w:tcPr>
          <w:p w14:paraId="7866005B" w14:textId="77777777" w:rsidR="002B0AD1" w:rsidRPr="00261B05" w:rsidRDefault="002B0AD1" w:rsidP="002A2883">
            <w:pPr>
              <w:spacing w:before="60" w:after="60"/>
              <w:jc w:val="both"/>
              <w:rPr>
                <w:rFonts w:eastAsia="Times New Roman" w:cstheme="minorHAnsi"/>
                <w:sz w:val="18"/>
                <w:szCs w:val="20"/>
                <w:lang w:eastAsia="de-DE"/>
              </w:rPr>
            </w:pPr>
            <w:r w:rsidRPr="00261B05">
              <w:rPr>
                <w:rFonts w:eastAsia="Times New Roman" w:cstheme="minorHAnsi"/>
                <w:sz w:val="18"/>
                <w:szCs w:val="20"/>
                <w:lang w:eastAsia="de-DE"/>
              </w:rPr>
              <w:t>Species composition</w:t>
            </w:r>
          </w:p>
        </w:tc>
        <w:tc>
          <w:tcPr>
            <w:tcW w:w="2422" w:type="dxa"/>
          </w:tcPr>
          <w:p w14:paraId="7C289938" w14:textId="0C543B3C" w:rsidR="002B0AD1" w:rsidRPr="00261B05" w:rsidRDefault="002B0AD1" w:rsidP="002A2883">
            <w:pPr>
              <w:spacing w:before="60" w:after="60"/>
              <w:jc w:val="both"/>
              <w:rPr>
                <w:rFonts w:eastAsia="Times New Roman" w:cstheme="minorHAnsi"/>
                <w:sz w:val="18"/>
                <w:szCs w:val="20"/>
                <w:lang w:val="en-GB" w:eastAsia="de-DE"/>
              </w:rPr>
            </w:pPr>
            <w:r w:rsidRPr="00261B05">
              <w:rPr>
                <w:rFonts w:eastAsia="Times New Roman" w:cstheme="minorHAnsi"/>
                <w:sz w:val="18"/>
                <w:szCs w:val="20"/>
                <w:lang w:val="en-GB" w:eastAsia="de-DE"/>
              </w:rPr>
              <w:t xml:space="preserve">meadows with ≥ 15 </w:t>
            </w:r>
            <w:r w:rsidR="005E2758" w:rsidRPr="00261B05">
              <w:rPr>
                <w:rFonts w:eastAsia="Times New Roman" w:cstheme="minorHAnsi"/>
                <w:sz w:val="18"/>
                <w:szCs w:val="20"/>
                <w:lang w:val="en-GB" w:eastAsia="de-DE"/>
              </w:rPr>
              <w:t>characteristic</w:t>
            </w:r>
            <w:r w:rsidRPr="00261B05">
              <w:rPr>
                <w:rFonts w:eastAsia="Times New Roman" w:cstheme="minorHAnsi"/>
                <w:sz w:val="18"/>
                <w:szCs w:val="20"/>
                <w:lang w:val="en-GB" w:eastAsia="de-DE"/>
              </w:rPr>
              <w:t xml:space="preserve"> plant species</w:t>
            </w:r>
          </w:p>
        </w:tc>
        <w:tc>
          <w:tcPr>
            <w:tcW w:w="2298" w:type="dxa"/>
          </w:tcPr>
          <w:p w14:paraId="3C8AE46B" w14:textId="77777777" w:rsidR="002B0AD1" w:rsidRPr="00261B05" w:rsidRDefault="002B0AD1" w:rsidP="002A2883">
            <w:pPr>
              <w:spacing w:before="60" w:after="60"/>
              <w:jc w:val="both"/>
              <w:rPr>
                <w:rFonts w:eastAsia="Times New Roman" w:cstheme="minorHAnsi"/>
                <w:sz w:val="18"/>
                <w:szCs w:val="20"/>
                <w:lang w:val="en-GB" w:eastAsia="de-DE"/>
              </w:rPr>
            </w:pPr>
            <w:r w:rsidRPr="00261B05">
              <w:rPr>
                <w:rFonts w:eastAsia="Times New Roman" w:cstheme="minorHAnsi"/>
                <w:sz w:val="18"/>
                <w:szCs w:val="20"/>
                <w:lang w:val="en-GB" w:eastAsia="de-DE"/>
              </w:rPr>
              <w:t>Meadows with 8 – 14 characteristic plant species</w:t>
            </w:r>
          </w:p>
        </w:tc>
        <w:tc>
          <w:tcPr>
            <w:tcW w:w="2298" w:type="dxa"/>
          </w:tcPr>
          <w:p w14:paraId="3769A614" w14:textId="77777777" w:rsidR="002B0AD1" w:rsidRPr="00261B05" w:rsidRDefault="002B0AD1" w:rsidP="002A2883">
            <w:pPr>
              <w:spacing w:before="60" w:after="60"/>
              <w:rPr>
                <w:rFonts w:cstheme="minorHAnsi"/>
                <w:sz w:val="18"/>
                <w:szCs w:val="20"/>
                <w:lang w:val="en-GB"/>
              </w:rPr>
            </w:pPr>
            <w:r w:rsidRPr="00261B05">
              <w:rPr>
                <w:rFonts w:eastAsia="Times New Roman" w:cstheme="minorHAnsi"/>
                <w:sz w:val="18"/>
                <w:szCs w:val="20"/>
                <w:lang w:val="en-GB" w:eastAsia="de-DE"/>
              </w:rPr>
              <w:t>Meadows with &lt; 8 characteristic plant species</w:t>
            </w:r>
          </w:p>
        </w:tc>
      </w:tr>
      <w:tr w:rsidR="002B0AD1" w:rsidRPr="00261B05" w14:paraId="35756DEF" w14:textId="77777777" w:rsidTr="0086366A">
        <w:tc>
          <w:tcPr>
            <w:tcW w:w="2270" w:type="dxa"/>
          </w:tcPr>
          <w:p w14:paraId="22738C0C" w14:textId="308A012A" w:rsidR="002B0AD1" w:rsidRPr="00261B05" w:rsidRDefault="002B0AD1" w:rsidP="002A2883">
            <w:pPr>
              <w:spacing w:before="60" w:after="60"/>
              <w:jc w:val="both"/>
              <w:rPr>
                <w:rFonts w:eastAsia="Times New Roman" w:cstheme="minorHAnsi"/>
                <w:b/>
                <w:sz w:val="18"/>
                <w:szCs w:val="20"/>
                <w:lang w:eastAsia="de-DE"/>
              </w:rPr>
            </w:pPr>
            <w:r>
              <w:rPr>
                <w:rFonts w:eastAsia="Times New Roman" w:cstheme="minorHAnsi"/>
                <w:b/>
                <w:sz w:val="18"/>
                <w:szCs w:val="20"/>
                <w:lang w:eastAsia="de-DE"/>
              </w:rPr>
              <w:t>Habitat</w:t>
            </w:r>
          </w:p>
        </w:tc>
        <w:tc>
          <w:tcPr>
            <w:tcW w:w="2422" w:type="dxa"/>
          </w:tcPr>
          <w:p w14:paraId="45D07037" w14:textId="77777777" w:rsidR="002B0AD1" w:rsidRPr="00261B05" w:rsidRDefault="002B0AD1" w:rsidP="002A2883">
            <w:pPr>
              <w:spacing w:before="60" w:after="60"/>
              <w:jc w:val="both"/>
              <w:rPr>
                <w:rFonts w:eastAsia="Times New Roman" w:cstheme="minorHAnsi"/>
                <w:b/>
                <w:sz w:val="18"/>
                <w:szCs w:val="20"/>
                <w:lang w:eastAsia="de-DE"/>
              </w:rPr>
            </w:pPr>
          </w:p>
        </w:tc>
        <w:tc>
          <w:tcPr>
            <w:tcW w:w="2298" w:type="dxa"/>
          </w:tcPr>
          <w:p w14:paraId="686DCF3C" w14:textId="77777777" w:rsidR="002B0AD1" w:rsidRPr="00261B05" w:rsidRDefault="002B0AD1" w:rsidP="002A2883">
            <w:pPr>
              <w:spacing w:before="60" w:after="60"/>
              <w:jc w:val="both"/>
              <w:rPr>
                <w:rFonts w:eastAsia="Times New Roman" w:cstheme="minorHAnsi"/>
                <w:b/>
                <w:sz w:val="18"/>
                <w:szCs w:val="20"/>
                <w:lang w:eastAsia="de-DE"/>
              </w:rPr>
            </w:pPr>
          </w:p>
        </w:tc>
        <w:tc>
          <w:tcPr>
            <w:tcW w:w="2298" w:type="dxa"/>
          </w:tcPr>
          <w:p w14:paraId="57B42828" w14:textId="77777777" w:rsidR="002B0AD1" w:rsidRPr="00261B05" w:rsidRDefault="002B0AD1" w:rsidP="002A2883">
            <w:pPr>
              <w:spacing w:before="60" w:after="60"/>
              <w:rPr>
                <w:rFonts w:eastAsia="Times New Roman" w:cstheme="minorHAnsi"/>
                <w:b/>
                <w:sz w:val="18"/>
                <w:szCs w:val="20"/>
                <w:lang w:eastAsia="de-DE"/>
              </w:rPr>
            </w:pPr>
          </w:p>
        </w:tc>
      </w:tr>
      <w:tr w:rsidR="002B0AD1" w:rsidRPr="00261B05" w14:paraId="3A3812CD" w14:textId="77777777" w:rsidTr="0086366A">
        <w:tc>
          <w:tcPr>
            <w:tcW w:w="2270" w:type="dxa"/>
          </w:tcPr>
          <w:p w14:paraId="750736C6" w14:textId="77777777" w:rsidR="002B0AD1" w:rsidRPr="00261B05" w:rsidRDefault="002B0AD1" w:rsidP="002A2883">
            <w:pPr>
              <w:spacing w:before="60" w:after="60"/>
              <w:jc w:val="both"/>
              <w:rPr>
                <w:rFonts w:eastAsia="Times New Roman" w:cstheme="minorHAnsi"/>
                <w:sz w:val="18"/>
                <w:szCs w:val="20"/>
                <w:lang w:eastAsia="de-DE"/>
              </w:rPr>
            </w:pPr>
            <w:r w:rsidRPr="00261B05">
              <w:rPr>
                <w:rFonts w:eastAsia="Times New Roman" w:cstheme="minorHAnsi"/>
                <w:sz w:val="18"/>
                <w:szCs w:val="20"/>
                <w:lang w:eastAsia="de-DE"/>
              </w:rPr>
              <w:t>Size of a meadow</w:t>
            </w:r>
          </w:p>
        </w:tc>
        <w:tc>
          <w:tcPr>
            <w:tcW w:w="2422" w:type="dxa"/>
          </w:tcPr>
          <w:p w14:paraId="30CD38AD" w14:textId="0544E6E4" w:rsidR="002B0AD1" w:rsidRPr="00261B05" w:rsidRDefault="003669CE" w:rsidP="002A2883">
            <w:pPr>
              <w:spacing w:before="60" w:after="60"/>
              <w:jc w:val="both"/>
              <w:rPr>
                <w:rFonts w:eastAsia="Times New Roman" w:cstheme="minorHAnsi"/>
                <w:sz w:val="18"/>
                <w:szCs w:val="20"/>
                <w:lang w:eastAsia="de-DE"/>
              </w:rPr>
            </w:pPr>
            <w:r>
              <w:rPr>
                <w:rFonts w:eastAsia="Times New Roman" w:cstheme="minorHAnsi"/>
                <w:sz w:val="18"/>
                <w:szCs w:val="20"/>
                <w:lang w:eastAsia="de-DE"/>
              </w:rPr>
              <w:t>Optimal</w:t>
            </w:r>
            <w:r w:rsidR="002B0AD1" w:rsidRPr="00261B05">
              <w:rPr>
                <w:rFonts w:eastAsia="Times New Roman" w:cstheme="minorHAnsi"/>
                <w:sz w:val="18"/>
                <w:szCs w:val="20"/>
                <w:lang w:eastAsia="de-DE"/>
              </w:rPr>
              <w:t>: &gt; 1 ha</w:t>
            </w:r>
          </w:p>
        </w:tc>
        <w:tc>
          <w:tcPr>
            <w:tcW w:w="2298" w:type="dxa"/>
          </w:tcPr>
          <w:p w14:paraId="4C040A4E" w14:textId="77777777" w:rsidR="002B0AD1" w:rsidRPr="00261B05" w:rsidRDefault="002B0AD1" w:rsidP="002A2883">
            <w:pPr>
              <w:spacing w:before="60" w:after="60"/>
              <w:jc w:val="both"/>
              <w:rPr>
                <w:rFonts w:eastAsia="Times New Roman" w:cstheme="minorHAnsi"/>
                <w:sz w:val="18"/>
                <w:szCs w:val="20"/>
                <w:lang w:eastAsia="de-DE"/>
              </w:rPr>
            </w:pPr>
            <w:r w:rsidRPr="00261B05">
              <w:rPr>
                <w:rFonts w:eastAsia="Times New Roman" w:cstheme="minorHAnsi"/>
                <w:sz w:val="18"/>
                <w:szCs w:val="20"/>
                <w:lang w:eastAsia="de-DE"/>
              </w:rPr>
              <w:t>Typical: 0,1 - &lt; 1 ha</w:t>
            </w:r>
          </w:p>
        </w:tc>
        <w:tc>
          <w:tcPr>
            <w:tcW w:w="2298" w:type="dxa"/>
          </w:tcPr>
          <w:p w14:paraId="520C3AC9" w14:textId="77777777" w:rsidR="002B0AD1" w:rsidRPr="00261B05" w:rsidRDefault="002B0AD1" w:rsidP="002A2883">
            <w:pPr>
              <w:spacing w:before="60" w:after="60"/>
              <w:rPr>
                <w:rFonts w:eastAsia="Times New Roman" w:cstheme="minorHAnsi"/>
                <w:sz w:val="18"/>
                <w:szCs w:val="20"/>
                <w:lang w:eastAsia="de-DE"/>
              </w:rPr>
            </w:pPr>
            <w:r w:rsidRPr="00261B05">
              <w:rPr>
                <w:rFonts w:eastAsia="Times New Roman" w:cstheme="minorHAnsi"/>
                <w:sz w:val="18"/>
                <w:szCs w:val="20"/>
                <w:lang w:eastAsia="de-DE"/>
              </w:rPr>
              <w:t>Minimal: 0,01 - &lt; 0,1 ha</w:t>
            </w:r>
          </w:p>
        </w:tc>
      </w:tr>
      <w:tr w:rsidR="002B0AD1" w:rsidRPr="00261B05" w14:paraId="231D0681" w14:textId="77777777" w:rsidTr="0086366A">
        <w:tc>
          <w:tcPr>
            <w:tcW w:w="2270" w:type="dxa"/>
          </w:tcPr>
          <w:p w14:paraId="14361DE3" w14:textId="77777777" w:rsidR="002B0AD1" w:rsidRPr="00261B05" w:rsidRDefault="002B0AD1" w:rsidP="002A2883">
            <w:pPr>
              <w:spacing w:before="60" w:after="60"/>
              <w:jc w:val="both"/>
              <w:rPr>
                <w:rFonts w:eastAsia="Times New Roman" w:cstheme="minorHAnsi"/>
                <w:sz w:val="18"/>
                <w:szCs w:val="20"/>
                <w:lang w:eastAsia="de-DE"/>
              </w:rPr>
            </w:pPr>
            <w:r w:rsidRPr="00261B05">
              <w:rPr>
                <w:rFonts w:eastAsia="Times New Roman" w:cstheme="minorHAnsi"/>
                <w:sz w:val="18"/>
                <w:szCs w:val="20"/>
                <w:lang w:eastAsia="de-DE"/>
              </w:rPr>
              <w:t>Completeness of  typical structures</w:t>
            </w:r>
          </w:p>
        </w:tc>
        <w:tc>
          <w:tcPr>
            <w:tcW w:w="2422" w:type="dxa"/>
          </w:tcPr>
          <w:p w14:paraId="7B255804" w14:textId="77777777" w:rsidR="002B0AD1" w:rsidRPr="00261B05" w:rsidRDefault="002B0AD1" w:rsidP="002A2883">
            <w:pPr>
              <w:spacing w:before="60" w:after="60"/>
              <w:jc w:val="both"/>
              <w:rPr>
                <w:rFonts w:eastAsia="Times New Roman" w:cstheme="minorHAnsi"/>
                <w:sz w:val="18"/>
                <w:szCs w:val="20"/>
                <w:lang w:val="en-GB" w:eastAsia="de-DE"/>
              </w:rPr>
            </w:pPr>
            <w:r w:rsidRPr="00261B05">
              <w:rPr>
                <w:rFonts w:eastAsia="Times New Roman" w:cstheme="minorHAnsi"/>
                <w:sz w:val="18"/>
                <w:szCs w:val="20"/>
                <w:lang w:val="en-GB" w:eastAsia="de-DE"/>
              </w:rPr>
              <w:t>Mainly typical structures: low abundance of high growing grass species and high abundance of competitively weak herbs; no litter layer; embedded in typical biotopes like thermophile shrubs and fringes</w:t>
            </w:r>
          </w:p>
        </w:tc>
        <w:tc>
          <w:tcPr>
            <w:tcW w:w="2298" w:type="dxa"/>
          </w:tcPr>
          <w:p w14:paraId="62AE8763" w14:textId="77777777" w:rsidR="002B0AD1" w:rsidRPr="00261B05" w:rsidRDefault="002B0AD1" w:rsidP="002A2883">
            <w:pPr>
              <w:spacing w:before="60" w:after="60"/>
              <w:jc w:val="both"/>
              <w:rPr>
                <w:rFonts w:eastAsia="Times New Roman" w:cstheme="minorHAnsi"/>
                <w:sz w:val="18"/>
                <w:szCs w:val="20"/>
                <w:lang w:val="en-GB" w:eastAsia="de-DE"/>
              </w:rPr>
            </w:pPr>
            <w:r w:rsidRPr="00261B05">
              <w:rPr>
                <w:rFonts w:eastAsia="Times New Roman" w:cstheme="minorHAnsi"/>
                <w:sz w:val="18"/>
                <w:szCs w:val="20"/>
                <w:lang w:val="en-GB" w:eastAsia="de-DE"/>
              </w:rPr>
              <w:t>Partly typical structures: medium abundance of high growing grass species and low abundance of competitively weak herbs; litter layer existing but not dominating; partially embedded in typical biotopes like thermophile shrubs and fringes</w:t>
            </w:r>
          </w:p>
        </w:tc>
        <w:tc>
          <w:tcPr>
            <w:tcW w:w="2298" w:type="dxa"/>
          </w:tcPr>
          <w:p w14:paraId="5C8CDD92" w14:textId="77777777" w:rsidR="002B0AD1" w:rsidRPr="00261B05" w:rsidRDefault="002B0AD1" w:rsidP="002A2883">
            <w:pPr>
              <w:spacing w:before="60" w:after="60"/>
              <w:rPr>
                <w:rFonts w:eastAsia="Times New Roman" w:cstheme="minorHAnsi"/>
                <w:sz w:val="18"/>
                <w:szCs w:val="20"/>
                <w:lang w:val="en-GB" w:eastAsia="de-DE"/>
              </w:rPr>
            </w:pPr>
            <w:r w:rsidRPr="00261B05">
              <w:rPr>
                <w:rFonts w:eastAsia="Times New Roman" w:cstheme="minorHAnsi"/>
                <w:sz w:val="18"/>
                <w:szCs w:val="20"/>
                <w:lang w:val="en-GB" w:eastAsia="de-DE"/>
              </w:rPr>
              <w:t xml:space="preserve">Fragmentary typical structures: high abundance of high growing grass species;  almost no competitively weak herbs; litter layer dominating; scrub encroachment </w:t>
            </w:r>
          </w:p>
        </w:tc>
      </w:tr>
      <w:tr w:rsidR="002B0AD1" w:rsidRPr="00261B05" w14:paraId="57FAEE08" w14:textId="77777777" w:rsidTr="0086366A">
        <w:tc>
          <w:tcPr>
            <w:tcW w:w="2270" w:type="dxa"/>
          </w:tcPr>
          <w:p w14:paraId="2B8F3BE3" w14:textId="04C91FB5" w:rsidR="002B0AD1" w:rsidRPr="00261B05" w:rsidRDefault="002B0AD1" w:rsidP="002A2883">
            <w:pPr>
              <w:spacing w:before="60" w:after="60"/>
              <w:jc w:val="both"/>
              <w:rPr>
                <w:rFonts w:eastAsia="Times New Roman" w:cstheme="minorHAnsi"/>
                <w:b/>
                <w:sz w:val="18"/>
                <w:szCs w:val="20"/>
                <w:lang w:eastAsia="de-DE"/>
              </w:rPr>
            </w:pPr>
            <w:r w:rsidRPr="00261B05">
              <w:rPr>
                <w:rFonts w:eastAsia="Times New Roman" w:cstheme="minorHAnsi"/>
                <w:b/>
                <w:sz w:val="18"/>
                <w:szCs w:val="20"/>
                <w:lang w:eastAsia="de-DE"/>
              </w:rPr>
              <w:t>Pressure</w:t>
            </w:r>
          </w:p>
        </w:tc>
        <w:tc>
          <w:tcPr>
            <w:tcW w:w="2422" w:type="dxa"/>
          </w:tcPr>
          <w:p w14:paraId="30F92FB5" w14:textId="77777777" w:rsidR="002B0AD1" w:rsidRPr="00261B05" w:rsidRDefault="002B0AD1" w:rsidP="002A2883">
            <w:pPr>
              <w:spacing w:before="60" w:after="60"/>
              <w:jc w:val="both"/>
              <w:rPr>
                <w:rFonts w:eastAsia="Times New Roman" w:cstheme="minorHAnsi"/>
                <w:b/>
                <w:sz w:val="18"/>
                <w:szCs w:val="20"/>
                <w:lang w:eastAsia="de-DE"/>
              </w:rPr>
            </w:pPr>
          </w:p>
        </w:tc>
        <w:tc>
          <w:tcPr>
            <w:tcW w:w="2298" w:type="dxa"/>
          </w:tcPr>
          <w:p w14:paraId="62A80E17" w14:textId="77777777" w:rsidR="002B0AD1" w:rsidRPr="00261B05" w:rsidRDefault="002B0AD1" w:rsidP="002A2883">
            <w:pPr>
              <w:spacing w:before="60" w:after="60"/>
              <w:jc w:val="both"/>
              <w:rPr>
                <w:rFonts w:eastAsia="Times New Roman" w:cstheme="minorHAnsi"/>
                <w:b/>
                <w:sz w:val="18"/>
                <w:szCs w:val="20"/>
                <w:lang w:eastAsia="de-DE"/>
              </w:rPr>
            </w:pPr>
          </w:p>
        </w:tc>
        <w:tc>
          <w:tcPr>
            <w:tcW w:w="2298" w:type="dxa"/>
          </w:tcPr>
          <w:p w14:paraId="6431724D" w14:textId="77777777" w:rsidR="002B0AD1" w:rsidRPr="00261B05" w:rsidRDefault="002B0AD1" w:rsidP="002A2883">
            <w:pPr>
              <w:spacing w:before="60" w:after="60"/>
              <w:rPr>
                <w:rFonts w:eastAsia="Times New Roman" w:cstheme="minorHAnsi"/>
                <w:b/>
                <w:sz w:val="18"/>
                <w:szCs w:val="20"/>
                <w:lang w:eastAsia="de-DE"/>
              </w:rPr>
            </w:pPr>
          </w:p>
        </w:tc>
      </w:tr>
      <w:tr w:rsidR="002B0AD1" w:rsidRPr="00261B05" w14:paraId="4EDB6027" w14:textId="77777777" w:rsidTr="0086366A">
        <w:tc>
          <w:tcPr>
            <w:tcW w:w="2270" w:type="dxa"/>
          </w:tcPr>
          <w:p w14:paraId="508A7EA0" w14:textId="0B74802D" w:rsidR="002B0AD1" w:rsidRPr="00261B05" w:rsidRDefault="002B0AD1" w:rsidP="002A2883">
            <w:pPr>
              <w:spacing w:before="60" w:after="60"/>
              <w:jc w:val="both"/>
              <w:rPr>
                <w:rFonts w:eastAsia="Times New Roman" w:cstheme="minorHAnsi"/>
                <w:sz w:val="18"/>
                <w:szCs w:val="20"/>
                <w:lang w:val="en-GB" w:eastAsia="de-DE"/>
              </w:rPr>
            </w:pPr>
            <w:r w:rsidRPr="00261B05">
              <w:rPr>
                <w:rFonts w:eastAsia="Times New Roman" w:cstheme="minorHAnsi"/>
                <w:sz w:val="18"/>
                <w:szCs w:val="20"/>
                <w:lang w:val="en-GB" w:eastAsia="de-DE"/>
              </w:rPr>
              <w:t xml:space="preserve">Species indicating disturbance (invasive species, </w:t>
            </w:r>
            <w:r w:rsidR="005E2758" w:rsidRPr="00261B05">
              <w:rPr>
                <w:rFonts w:eastAsia="Times New Roman" w:cstheme="minorHAnsi"/>
                <w:sz w:val="18"/>
                <w:szCs w:val="20"/>
                <w:lang w:val="en-GB" w:eastAsia="de-DE"/>
              </w:rPr>
              <w:t>nitrogen</w:t>
            </w:r>
            <w:r w:rsidRPr="00261B05">
              <w:rPr>
                <w:rFonts w:eastAsia="Times New Roman" w:cstheme="minorHAnsi"/>
                <w:sz w:val="18"/>
                <w:szCs w:val="20"/>
                <w:lang w:val="en-GB" w:eastAsia="de-DE"/>
              </w:rPr>
              <w:t xml:space="preserve">-indicating species) </w:t>
            </w:r>
          </w:p>
        </w:tc>
        <w:tc>
          <w:tcPr>
            <w:tcW w:w="2422" w:type="dxa"/>
          </w:tcPr>
          <w:p w14:paraId="6C28922B" w14:textId="77777777" w:rsidR="002B0AD1" w:rsidRPr="00261B05" w:rsidRDefault="002B0AD1" w:rsidP="002A2883">
            <w:pPr>
              <w:spacing w:before="60" w:after="60"/>
              <w:jc w:val="both"/>
              <w:rPr>
                <w:rFonts w:eastAsia="Times New Roman" w:cstheme="minorHAnsi"/>
                <w:sz w:val="18"/>
                <w:szCs w:val="20"/>
                <w:lang w:val="en-GB" w:eastAsia="de-DE"/>
              </w:rPr>
            </w:pPr>
            <w:r w:rsidRPr="00261B05">
              <w:rPr>
                <w:rFonts w:eastAsia="Times New Roman" w:cstheme="minorHAnsi"/>
                <w:sz w:val="18"/>
                <w:szCs w:val="20"/>
                <w:lang w:val="en-GB" w:eastAsia="de-DE"/>
              </w:rPr>
              <w:t>Abundance of disturbance species &lt; 5 %</w:t>
            </w:r>
          </w:p>
        </w:tc>
        <w:tc>
          <w:tcPr>
            <w:tcW w:w="2298" w:type="dxa"/>
          </w:tcPr>
          <w:p w14:paraId="6B7C77DA" w14:textId="77777777" w:rsidR="002B0AD1" w:rsidRPr="00261B05" w:rsidRDefault="002B0AD1" w:rsidP="002A2883">
            <w:pPr>
              <w:spacing w:before="60" w:after="60"/>
              <w:jc w:val="both"/>
              <w:rPr>
                <w:rFonts w:eastAsia="Times New Roman" w:cstheme="minorHAnsi"/>
                <w:sz w:val="18"/>
                <w:szCs w:val="20"/>
                <w:lang w:val="en-GB" w:eastAsia="de-DE"/>
              </w:rPr>
            </w:pPr>
            <w:r w:rsidRPr="00261B05">
              <w:rPr>
                <w:rFonts w:eastAsia="Times New Roman" w:cstheme="minorHAnsi"/>
                <w:sz w:val="18"/>
                <w:szCs w:val="20"/>
                <w:lang w:val="en-GB" w:eastAsia="de-DE"/>
              </w:rPr>
              <w:t xml:space="preserve">Abundance of disturbance species 5 – 20 % </w:t>
            </w:r>
          </w:p>
        </w:tc>
        <w:tc>
          <w:tcPr>
            <w:tcW w:w="2298" w:type="dxa"/>
          </w:tcPr>
          <w:p w14:paraId="210EC655" w14:textId="77777777" w:rsidR="002B0AD1" w:rsidRPr="00261B05" w:rsidRDefault="002B0AD1" w:rsidP="002A2883">
            <w:pPr>
              <w:spacing w:before="60" w:after="60"/>
              <w:rPr>
                <w:rFonts w:cstheme="minorHAnsi"/>
                <w:sz w:val="18"/>
                <w:szCs w:val="20"/>
                <w:lang w:val="en-GB"/>
              </w:rPr>
            </w:pPr>
            <w:r w:rsidRPr="00261B05">
              <w:rPr>
                <w:rFonts w:eastAsia="Times New Roman" w:cstheme="minorHAnsi"/>
                <w:sz w:val="18"/>
                <w:szCs w:val="20"/>
                <w:lang w:val="en-GB" w:eastAsia="de-DE"/>
              </w:rPr>
              <w:t xml:space="preserve">Abundance of disturbance species &gt; 20 % </w:t>
            </w:r>
          </w:p>
        </w:tc>
      </w:tr>
    </w:tbl>
    <w:p w14:paraId="510497A0" w14:textId="77777777" w:rsidR="00261B05" w:rsidRPr="00261B05" w:rsidRDefault="00261B05" w:rsidP="00261B05">
      <w:pPr>
        <w:rPr>
          <w:rFonts w:cstheme="minorHAnsi"/>
          <w:sz w:val="20"/>
          <w:szCs w:val="20"/>
          <w:lang w:val="en-GB"/>
        </w:rPr>
      </w:pPr>
    </w:p>
    <w:p w14:paraId="1281F66F" w14:textId="7BEEE17C" w:rsidR="002A2883" w:rsidRPr="002A2883" w:rsidRDefault="002A2883" w:rsidP="002A2883">
      <w:pPr>
        <w:spacing w:before="240"/>
        <w:rPr>
          <w:b/>
          <w:color w:val="365F91" w:themeColor="accent1" w:themeShade="BF"/>
          <w:sz w:val="20"/>
          <w:szCs w:val="20"/>
          <w:lang w:val="en-GB"/>
        </w:rPr>
      </w:pPr>
      <w:r>
        <w:rPr>
          <w:b/>
          <w:color w:val="365F91" w:themeColor="accent1" w:themeShade="BF"/>
          <w:sz w:val="20"/>
          <w:szCs w:val="20"/>
          <w:lang w:val="en-GB"/>
        </w:rPr>
        <w:t>Estimating habitat area with ‘good’ and ‘not good’ condition</w:t>
      </w:r>
    </w:p>
    <w:p w14:paraId="1EB70086" w14:textId="5C6ACA17" w:rsidR="005E2758" w:rsidRDefault="00261B05" w:rsidP="00261B05">
      <w:pPr>
        <w:rPr>
          <w:rFonts w:cstheme="minorHAnsi"/>
          <w:sz w:val="20"/>
          <w:szCs w:val="20"/>
          <w:lang w:val="en-GB"/>
        </w:rPr>
      </w:pPr>
      <w:r w:rsidRPr="00261B05">
        <w:rPr>
          <w:rFonts w:cstheme="minorHAnsi"/>
          <w:sz w:val="20"/>
          <w:szCs w:val="20"/>
          <w:lang w:val="en-GB"/>
        </w:rPr>
        <w:t>In 2017</w:t>
      </w:r>
      <w:r w:rsidR="003669CE">
        <w:rPr>
          <w:rFonts w:cstheme="minorHAnsi"/>
          <w:sz w:val="20"/>
          <w:szCs w:val="20"/>
          <w:lang w:val="en-GB"/>
        </w:rPr>
        <w:t xml:space="preserve"> a survey of </w:t>
      </w:r>
      <w:r w:rsidR="003669CE" w:rsidRPr="00261B05">
        <w:rPr>
          <w:rFonts w:cstheme="minorHAnsi"/>
          <w:sz w:val="20"/>
          <w:szCs w:val="20"/>
          <w:lang w:val="en-GB"/>
        </w:rPr>
        <w:t>a representative sample the habitat type</w:t>
      </w:r>
      <w:r w:rsidR="003669CE">
        <w:rPr>
          <w:rFonts w:cstheme="minorHAnsi"/>
          <w:sz w:val="20"/>
          <w:szCs w:val="20"/>
          <w:lang w:val="en-GB"/>
        </w:rPr>
        <w:t xml:space="preserve"> </w:t>
      </w:r>
      <w:r w:rsidR="003669CE">
        <w:rPr>
          <w:sz w:val="20"/>
          <w:lang w:val="en-GB"/>
        </w:rPr>
        <w:t xml:space="preserve">was carried out </w:t>
      </w:r>
      <w:r w:rsidR="003669CE" w:rsidRPr="00261B05">
        <w:rPr>
          <w:sz w:val="20"/>
          <w:lang w:val="en-GB"/>
        </w:rPr>
        <w:t>in Austria.</w:t>
      </w:r>
      <w:r w:rsidR="003669CE">
        <w:rPr>
          <w:sz w:val="20"/>
          <w:lang w:val="en-GB"/>
        </w:rPr>
        <w:t xml:space="preserve"> </w:t>
      </w:r>
      <w:r w:rsidR="003669CE">
        <w:rPr>
          <w:rFonts w:cstheme="minorHAnsi"/>
          <w:sz w:val="20"/>
          <w:szCs w:val="20"/>
          <w:lang w:val="en-GB"/>
        </w:rPr>
        <w:t xml:space="preserve">In total </w:t>
      </w:r>
      <w:r w:rsidRPr="00261B05">
        <w:rPr>
          <w:rFonts w:cstheme="minorHAnsi"/>
          <w:sz w:val="20"/>
          <w:szCs w:val="20"/>
          <w:lang w:val="en-GB"/>
        </w:rPr>
        <w:t xml:space="preserve">889 polygons (519 in the alpine and 370 polygons in the continental region) where delineated, in which 494 sample plots have been recorded. For each </w:t>
      </w:r>
      <w:r w:rsidR="002C5D5A">
        <w:rPr>
          <w:rFonts w:cstheme="minorHAnsi"/>
          <w:sz w:val="20"/>
          <w:szCs w:val="20"/>
          <w:lang w:val="en-GB"/>
        </w:rPr>
        <w:t>sample plot</w:t>
      </w:r>
      <w:r w:rsidRPr="00261B05">
        <w:rPr>
          <w:rFonts w:cstheme="minorHAnsi"/>
          <w:sz w:val="20"/>
          <w:szCs w:val="20"/>
          <w:lang w:val="en-GB"/>
        </w:rPr>
        <w:t xml:space="preserve"> </w:t>
      </w:r>
      <w:r w:rsidR="003669CE" w:rsidRPr="00261B05">
        <w:rPr>
          <w:sz w:val="20"/>
          <w:lang w:val="en-GB"/>
        </w:rPr>
        <w:t xml:space="preserve">the condition of the habitat type was </w:t>
      </w:r>
      <w:r w:rsidR="003669CE">
        <w:rPr>
          <w:sz w:val="20"/>
          <w:lang w:val="en-GB"/>
        </w:rPr>
        <w:t>assessed first for each of three parameters as explained above (Species, Habitat and P</w:t>
      </w:r>
      <w:r w:rsidR="003669CE" w:rsidRPr="00261B05">
        <w:rPr>
          <w:sz w:val="20"/>
          <w:lang w:val="en-GB"/>
        </w:rPr>
        <w:t>ressure</w:t>
      </w:r>
      <w:r w:rsidR="003669CE">
        <w:rPr>
          <w:sz w:val="20"/>
          <w:lang w:val="en-GB"/>
        </w:rPr>
        <w:t>s</w:t>
      </w:r>
      <w:r w:rsidR="003669CE" w:rsidRPr="00261B05">
        <w:rPr>
          <w:sz w:val="20"/>
          <w:lang w:val="en-GB"/>
        </w:rPr>
        <w:t>)</w:t>
      </w:r>
      <w:r w:rsidR="003669CE">
        <w:rPr>
          <w:sz w:val="20"/>
          <w:lang w:val="en-GB"/>
        </w:rPr>
        <w:t xml:space="preserve">. </w:t>
      </w:r>
      <w:r w:rsidR="003669CE" w:rsidRPr="00261B05">
        <w:rPr>
          <w:sz w:val="20"/>
          <w:lang w:val="en-GB"/>
        </w:rPr>
        <w:t xml:space="preserve"> The overall </w:t>
      </w:r>
      <w:r w:rsidR="003669CE">
        <w:rPr>
          <w:sz w:val="20"/>
          <w:lang w:val="en-GB"/>
        </w:rPr>
        <w:t>condition of habitat within the polygon was assessed using</w:t>
      </w:r>
      <w:r w:rsidR="003669CE" w:rsidRPr="00261B05">
        <w:rPr>
          <w:sz w:val="20"/>
          <w:lang w:val="en-GB"/>
        </w:rPr>
        <w:t xml:space="preserve"> the subsequent aggregation rule</w:t>
      </w:r>
      <w:r w:rsidR="003669CE">
        <w:rPr>
          <w:sz w:val="20"/>
          <w:lang w:val="en-GB"/>
        </w:rPr>
        <w:t>s</w:t>
      </w:r>
      <w:r w:rsidR="003669CE" w:rsidRPr="00261B05">
        <w:rPr>
          <w:sz w:val="20"/>
          <w:lang w:val="en-GB"/>
        </w:rPr>
        <w:t>:</w:t>
      </w:r>
    </w:p>
    <w:p w14:paraId="0ECA3C25" w14:textId="77777777" w:rsidR="005E2758" w:rsidRDefault="005E2758" w:rsidP="00261B05">
      <w:pPr>
        <w:rPr>
          <w:rFonts w:cstheme="minorHAnsi"/>
          <w:sz w:val="20"/>
          <w:szCs w:val="20"/>
          <w:lang w:val="en-GB"/>
        </w:rPr>
      </w:pPr>
    </w:p>
    <w:p w14:paraId="5410D355" w14:textId="77777777" w:rsidR="002A2883" w:rsidRDefault="002A2883" w:rsidP="002A2883">
      <w:pPr>
        <w:rPr>
          <w:b/>
          <w:sz w:val="20"/>
          <w:lang w:val="en-GB"/>
        </w:rPr>
      </w:pPr>
      <w:r>
        <w:rPr>
          <w:b/>
          <w:sz w:val="20"/>
          <w:lang w:val="en-GB"/>
        </w:rPr>
        <w:t xml:space="preserve">A. </w:t>
      </w:r>
      <w:r w:rsidRPr="005E2758">
        <w:rPr>
          <w:b/>
          <w:sz w:val="20"/>
          <w:lang w:val="en-GB"/>
        </w:rPr>
        <w:t>If species</w:t>
      </w:r>
      <w:r>
        <w:rPr>
          <w:b/>
          <w:sz w:val="20"/>
          <w:lang w:val="en-GB"/>
        </w:rPr>
        <w:t>-parameter is</w:t>
      </w:r>
      <w:r w:rsidRPr="005E2758">
        <w:rPr>
          <w:b/>
          <w:sz w:val="20"/>
          <w:lang w:val="en-GB"/>
        </w:rPr>
        <w:t xml:space="preserve"> </w:t>
      </w:r>
      <w:r>
        <w:rPr>
          <w:b/>
          <w:sz w:val="20"/>
          <w:lang w:val="en-GB"/>
        </w:rPr>
        <w:t>‘reduced’</w:t>
      </w:r>
      <w:r w:rsidRPr="005E2758">
        <w:rPr>
          <w:b/>
          <w:sz w:val="20"/>
          <w:lang w:val="en-GB"/>
        </w:rPr>
        <w:t xml:space="preserve">, the </w:t>
      </w:r>
      <w:r>
        <w:rPr>
          <w:b/>
          <w:sz w:val="20"/>
          <w:lang w:val="en-GB"/>
        </w:rPr>
        <w:t>condition of habitat is reduced</w:t>
      </w:r>
      <w:r w:rsidRPr="005E2758">
        <w:rPr>
          <w:b/>
          <w:sz w:val="20"/>
          <w:lang w:val="en-GB"/>
        </w:rPr>
        <w:t xml:space="preserve"> = C (knock-out criterion).</w:t>
      </w:r>
    </w:p>
    <w:p w14:paraId="24884656" w14:textId="77777777" w:rsidR="002A2883" w:rsidRPr="005E2758" w:rsidRDefault="002A2883" w:rsidP="002A2883">
      <w:pPr>
        <w:rPr>
          <w:b/>
          <w:sz w:val="20"/>
          <w:lang w:val="en-GB"/>
        </w:rPr>
      </w:pPr>
      <w:r>
        <w:rPr>
          <w:b/>
          <w:sz w:val="20"/>
          <w:lang w:val="en-GB"/>
        </w:rPr>
        <w:t xml:space="preserve">B. </w:t>
      </w:r>
      <w:r w:rsidRPr="005E2758">
        <w:rPr>
          <w:b/>
          <w:sz w:val="20"/>
          <w:lang w:val="en-GB"/>
        </w:rPr>
        <w:t xml:space="preserve"> If species parameter is not </w:t>
      </w:r>
      <w:r>
        <w:rPr>
          <w:b/>
          <w:sz w:val="20"/>
          <w:lang w:val="en-GB"/>
        </w:rPr>
        <w:t>‘reduced’,</w:t>
      </w:r>
      <w:r w:rsidRPr="005E2758">
        <w:rPr>
          <w:b/>
          <w:sz w:val="20"/>
          <w:lang w:val="en-GB"/>
        </w:rPr>
        <w:t xml:space="preserve"> </w:t>
      </w:r>
      <w:r>
        <w:rPr>
          <w:b/>
          <w:sz w:val="20"/>
          <w:lang w:val="en-GB"/>
        </w:rPr>
        <w:t xml:space="preserve">then an </w:t>
      </w:r>
      <w:r w:rsidRPr="005E2758">
        <w:rPr>
          <w:b/>
          <w:sz w:val="20"/>
          <w:lang w:val="en-GB"/>
        </w:rPr>
        <w:t xml:space="preserve">aggregation </w:t>
      </w:r>
      <w:r>
        <w:rPr>
          <w:b/>
          <w:sz w:val="20"/>
          <w:lang w:val="en-GB"/>
        </w:rPr>
        <w:t>is applied as follows:</w:t>
      </w:r>
    </w:p>
    <w:p w14:paraId="32E09DDF" w14:textId="77777777" w:rsidR="005E2758" w:rsidRDefault="005E2758" w:rsidP="003669CE">
      <w:pPr>
        <w:shd w:val="clear" w:color="auto" w:fill="DBE5F1" w:themeFill="accent1" w:themeFillTint="33"/>
        <w:rPr>
          <w:rFonts w:cstheme="minorHAnsi"/>
          <w:sz w:val="20"/>
          <w:szCs w:val="20"/>
          <w:lang w:val="en-GB"/>
        </w:rPr>
      </w:pPr>
    </w:p>
    <w:tbl>
      <w:tblPr>
        <w:tblStyle w:val="TableGrid"/>
        <w:tblW w:w="9322" w:type="dxa"/>
        <w:tblLayout w:type="fixed"/>
        <w:tblLook w:val="04A0" w:firstRow="1" w:lastRow="0" w:firstColumn="1" w:lastColumn="0" w:noHBand="0" w:noVBand="1"/>
      </w:tblPr>
      <w:tblGrid>
        <w:gridCol w:w="1526"/>
        <w:gridCol w:w="992"/>
        <w:gridCol w:w="992"/>
        <w:gridCol w:w="929"/>
        <w:gridCol w:w="1056"/>
        <w:gridCol w:w="930"/>
        <w:gridCol w:w="929"/>
        <w:gridCol w:w="976"/>
        <w:gridCol w:w="992"/>
      </w:tblGrid>
      <w:tr w:rsidR="005E2758" w:rsidRPr="00261B05" w14:paraId="3A4DE49B" w14:textId="77777777" w:rsidTr="002A2883">
        <w:tc>
          <w:tcPr>
            <w:tcW w:w="1526" w:type="dxa"/>
            <w:shd w:val="clear" w:color="auto" w:fill="D9D9D9" w:themeFill="background1" w:themeFillShade="D9"/>
          </w:tcPr>
          <w:p w14:paraId="64D4B75F" w14:textId="77777777" w:rsidR="005E2758" w:rsidRPr="00127614" w:rsidRDefault="005E2758" w:rsidP="003669CE">
            <w:pPr>
              <w:shd w:val="clear" w:color="auto" w:fill="DBE5F1" w:themeFill="accent1" w:themeFillTint="33"/>
              <w:spacing w:before="60" w:after="60"/>
              <w:ind w:right="-451"/>
              <w:jc w:val="both"/>
              <w:rPr>
                <w:b/>
                <w:sz w:val="18"/>
                <w:szCs w:val="20"/>
              </w:rPr>
            </w:pPr>
            <w:r w:rsidRPr="00127614">
              <w:rPr>
                <w:b/>
                <w:sz w:val="18"/>
                <w:szCs w:val="20"/>
              </w:rPr>
              <w:t>Parameter</w:t>
            </w:r>
          </w:p>
        </w:tc>
        <w:tc>
          <w:tcPr>
            <w:tcW w:w="7796" w:type="dxa"/>
            <w:gridSpan w:val="8"/>
            <w:shd w:val="clear" w:color="auto" w:fill="D9D9D9" w:themeFill="background1" w:themeFillShade="D9"/>
            <w:vAlign w:val="center"/>
          </w:tcPr>
          <w:p w14:paraId="4F8B9E8A" w14:textId="77777777" w:rsidR="005E2758" w:rsidRPr="00127614" w:rsidRDefault="005E2758" w:rsidP="003669CE">
            <w:pPr>
              <w:shd w:val="clear" w:color="auto" w:fill="DBE5F1" w:themeFill="accent1" w:themeFillTint="33"/>
              <w:spacing w:before="60" w:after="60"/>
              <w:rPr>
                <w:rFonts w:eastAsia="Times New Roman" w:cstheme="minorHAnsi"/>
                <w:b/>
                <w:sz w:val="18"/>
                <w:szCs w:val="20"/>
                <w:lang w:val="en-GB" w:eastAsia="de-DE"/>
              </w:rPr>
            </w:pPr>
            <w:r w:rsidRPr="00127614">
              <w:rPr>
                <w:rFonts w:eastAsia="Times New Roman" w:cstheme="minorHAnsi"/>
                <w:b/>
                <w:sz w:val="18"/>
                <w:szCs w:val="20"/>
                <w:lang w:val="en-GB" w:eastAsia="de-DE"/>
              </w:rPr>
              <w:t>Condition</w:t>
            </w:r>
            <w:r>
              <w:rPr>
                <w:rFonts w:eastAsia="Times New Roman" w:cstheme="minorHAnsi"/>
                <w:b/>
                <w:sz w:val="18"/>
                <w:szCs w:val="20"/>
                <w:lang w:val="en-GB" w:eastAsia="de-DE"/>
              </w:rPr>
              <w:t xml:space="preserve"> </w:t>
            </w:r>
            <w:r w:rsidRPr="00127614">
              <w:rPr>
                <w:rFonts w:eastAsia="Times New Roman" w:cstheme="minorHAnsi"/>
                <w:b/>
                <w:sz w:val="18"/>
                <w:szCs w:val="20"/>
                <w:lang w:val="en-GB" w:eastAsia="de-DE"/>
              </w:rPr>
              <w:t>/ Degree of conservation of parameter</w:t>
            </w:r>
          </w:p>
        </w:tc>
      </w:tr>
      <w:tr w:rsidR="002A2883" w:rsidRPr="00261B05" w14:paraId="73E07196" w14:textId="77777777" w:rsidTr="002A2883">
        <w:tc>
          <w:tcPr>
            <w:tcW w:w="1526" w:type="dxa"/>
          </w:tcPr>
          <w:p w14:paraId="5947EB4B" w14:textId="4F2CAED3" w:rsidR="002A2883" w:rsidRPr="00F54BC2" w:rsidRDefault="002A2883" w:rsidP="002A2883">
            <w:pPr>
              <w:spacing w:before="60" w:after="60"/>
              <w:jc w:val="both"/>
              <w:rPr>
                <w:sz w:val="18"/>
                <w:szCs w:val="20"/>
              </w:rPr>
            </w:pPr>
            <w:r>
              <w:rPr>
                <w:b/>
                <w:sz w:val="18"/>
                <w:szCs w:val="20"/>
              </w:rPr>
              <w:t>Parameter 1</w:t>
            </w:r>
          </w:p>
        </w:tc>
        <w:tc>
          <w:tcPr>
            <w:tcW w:w="992" w:type="dxa"/>
            <w:vAlign w:val="center"/>
          </w:tcPr>
          <w:p w14:paraId="371A860C" w14:textId="77777777" w:rsidR="002A2883" w:rsidRPr="005E2758" w:rsidRDefault="002A2883" w:rsidP="002A2883">
            <w:pPr>
              <w:spacing w:before="60" w:after="60"/>
              <w:rPr>
                <w:rFonts w:eastAsia="Times New Roman" w:cstheme="minorHAnsi"/>
                <w:sz w:val="18"/>
                <w:szCs w:val="20"/>
                <w:lang w:val="en-GB" w:eastAsia="de-DE"/>
              </w:rPr>
            </w:pPr>
            <w:r w:rsidRPr="005E2758">
              <w:rPr>
                <w:rFonts w:eastAsia="Times New Roman" w:cstheme="minorHAnsi"/>
                <w:sz w:val="18"/>
                <w:szCs w:val="20"/>
                <w:lang w:val="en-GB" w:eastAsia="de-DE"/>
              </w:rPr>
              <w:t>Excellent</w:t>
            </w:r>
          </w:p>
        </w:tc>
        <w:tc>
          <w:tcPr>
            <w:tcW w:w="992" w:type="dxa"/>
            <w:vAlign w:val="center"/>
          </w:tcPr>
          <w:p w14:paraId="0F95401F" w14:textId="77777777" w:rsidR="002A2883" w:rsidRPr="005E2758" w:rsidRDefault="002A2883" w:rsidP="002A2883">
            <w:pPr>
              <w:spacing w:before="60" w:after="60"/>
              <w:rPr>
                <w:rFonts w:eastAsia="Times New Roman" w:cstheme="minorHAnsi"/>
                <w:sz w:val="18"/>
                <w:szCs w:val="20"/>
                <w:lang w:val="en-GB" w:eastAsia="de-DE"/>
              </w:rPr>
            </w:pPr>
            <w:r w:rsidRPr="005E2758">
              <w:rPr>
                <w:rFonts w:eastAsia="Times New Roman" w:cstheme="minorHAnsi"/>
                <w:sz w:val="18"/>
                <w:szCs w:val="20"/>
                <w:lang w:val="en-GB" w:eastAsia="de-DE"/>
              </w:rPr>
              <w:t>Excellent</w:t>
            </w:r>
          </w:p>
        </w:tc>
        <w:tc>
          <w:tcPr>
            <w:tcW w:w="929" w:type="dxa"/>
            <w:vAlign w:val="center"/>
          </w:tcPr>
          <w:p w14:paraId="6BC99CDB" w14:textId="77777777" w:rsidR="002A2883" w:rsidRPr="005E2758" w:rsidRDefault="002A2883" w:rsidP="002A2883">
            <w:pPr>
              <w:spacing w:before="60" w:after="60"/>
              <w:rPr>
                <w:rFonts w:eastAsia="Times New Roman" w:cstheme="minorHAnsi"/>
                <w:sz w:val="18"/>
                <w:szCs w:val="20"/>
                <w:lang w:val="en-GB" w:eastAsia="de-DE"/>
              </w:rPr>
            </w:pPr>
            <w:r w:rsidRPr="005E2758">
              <w:rPr>
                <w:rFonts w:eastAsia="Times New Roman" w:cstheme="minorHAnsi"/>
                <w:sz w:val="18"/>
                <w:szCs w:val="20"/>
                <w:lang w:val="en-GB" w:eastAsia="de-DE"/>
              </w:rPr>
              <w:t>Excellent</w:t>
            </w:r>
          </w:p>
        </w:tc>
        <w:tc>
          <w:tcPr>
            <w:tcW w:w="1056" w:type="dxa"/>
            <w:vAlign w:val="center"/>
          </w:tcPr>
          <w:p w14:paraId="30937538" w14:textId="77777777" w:rsidR="002A2883" w:rsidRPr="005E2758" w:rsidRDefault="002A2883" w:rsidP="002A2883">
            <w:pPr>
              <w:spacing w:before="60" w:after="60"/>
              <w:rPr>
                <w:rFonts w:eastAsia="Times New Roman" w:cstheme="minorHAnsi"/>
                <w:sz w:val="18"/>
                <w:szCs w:val="20"/>
                <w:lang w:val="en-GB" w:eastAsia="de-DE"/>
              </w:rPr>
            </w:pPr>
            <w:r w:rsidRPr="005E2758">
              <w:rPr>
                <w:rFonts w:eastAsia="Times New Roman" w:cstheme="minorHAnsi"/>
                <w:sz w:val="18"/>
                <w:szCs w:val="20"/>
                <w:lang w:val="en-GB" w:eastAsia="de-DE"/>
              </w:rPr>
              <w:t>Excellent</w:t>
            </w:r>
          </w:p>
        </w:tc>
        <w:tc>
          <w:tcPr>
            <w:tcW w:w="930" w:type="dxa"/>
            <w:vAlign w:val="center"/>
          </w:tcPr>
          <w:p w14:paraId="2404C255" w14:textId="77777777" w:rsidR="002A2883" w:rsidRPr="005E2758" w:rsidRDefault="002A2883" w:rsidP="002A2883">
            <w:pPr>
              <w:spacing w:before="60" w:after="60"/>
              <w:rPr>
                <w:rFonts w:eastAsia="Times New Roman" w:cstheme="minorHAnsi"/>
                <w:sz w:val="18"/>
                <w:szCs w:val="20"/>
                <w:lang w:val="en-GB" w:eastAsia="de-DE"/>
              </w:rPr>
            </w:pPr>
            <w:r w:rsidRPr="005E2758">
              <w:rPr>
                <w:rFonts w:eastAsia="Times New Roman" w:cstheme="minorHAnsi"/>
                <w:sz w:val="18"/>
                <w:szCs w:val="20"/>
                <w:lang w:val="en-GB" w:eastAsia="de-DE"/>
              </w:rPr>
              <w:t>Excellent</w:t>
            </w:r>
          </w:p>
        </w:tc>
        <w:tc>
          <w:tcPr>
            <w:tcW w:w="929" w:type="dxa"/>
            <w:vAlign w:val="center"/>
          </w:tcPr>
          <w:p w14:paraId="659FFA50" w14:textId="77777777" w:rsidR="002A2883" w:rsidRPr="005E2758" w:rsidRDefault="002A2883" w:rsidP="002A2883">
            <w:pPr>
              <w:spacing w:before="60" w:after="60"/>
              <w:rPr>
                <w:rFonts w:eastAsia="Times New Roman" w:cstheme="minorHAnsi"/>
                <w:sz w:val="18"/>
                <w:szCs w:val="20"/>
                <w:lang w:val="en-GB" w:eastAsia="de-DE"/>
              </w:rPr>
            </w:pPr>
            <w:r w:rsidRPr="005E2758">
              <w:rPr>
                <w:rFonts w:eastAsia="Times New Roman" w:cstheme="minorHAnsi"/>
                <w:sz w:val="18"/>
                <w:szCs w:val="20"/>
                <w:lang w:val="en-GB" w:eastAsia="de-DE"/>
              </w:rPr>
              <w:t>Excellent</w:t>
            </w:r>
          </w:p>
        </w:tc>
        <w:tc>
          <w:tcPr>
            <w:tcW w:w="976" w:type="dxa"/>
            <w:vAlign w:val="center"/>
          </w:tcPr>
          <w:p w14:paraId="4552BB2F" w14:textId="77777777" w:rsidR="002A2883" w:rsidRPr="00E50AF7" w:rsidRDefault="002A2883" w:rsidP="002A2883">
            <w:pPr>
              <w:spacing w:before="60" w:after="60"/>
              <w:rPr>
                <w:rFonts w:eastAsia="Times New Roman" w:cstheme="minorHAnsi"/>
                <w:sz w:val="18"/>
                <w:szCs w:val="20"/>
                <w:lang w:val="en-GB" w:eastAsia="de-DE"/>
              </w:rPr>
            </w:pPr>
            <w:r w:rsidRPr="00E50AF7">
              <w:rPr>
                <w:rFonts w:eastAsia="Times New Roman" w:cstheme="minorHAnsi"/>
                <w:sz w:val="18"/>
                <w:szCs w:val="20"/>
                <w:lang w:val="en-GB" w:eastAsia="de-DE"/>
              </w:rPr>
              <w:t>Good</w:t>
            </w:r>
          </w:p>
        </w:tc>
        <w:tc>
          <w:tcPr>
            <w:tcW w:w="992" w:type="dxa"/>
            <w:vAlign w:val="center"/>
          </w:tcPr>
          <w:p w14:paraId="11E3D80A" w14:textId="77777777" w:rsidR="002A2883" w:rsidRPr="005E2758" w:rsidRDefault="002A2883" w:rsidP="002A2883">
            <w:pPr>
              <w:spacing w:before="60" w:after="60"/>
              <w:rPr>
                <w:rFonts w:eastAsia="Times New Roman" w:cstheme="minorHAnsi"/>
                <w:sz w:val="18"/>
                <w:szCs w:val="20"/>
                <w:lang w:val="en-GB" w:eastAsia="de-DE"/>
              </w:rPr>
            </w:pPr>
            <w:r w:rsidRPr="005E2758">
              <w:rPr>
                <w:rFonts w:eastAsia="Times New Roman" w:cstheme="minorHAnsi"/>
                <w:sz w:val="18"/>
                <w:szCs w:val="20"/>
                <w:lang w:val="en-GB" w:eastAsia="de-DE"/>
              </w:rPr>
              <w:t>Good</w:t>
            </w:r>
          </w:p>
        </w:tc>
      </w:tr>
      <w:tr w:rsidR="002A2883" w:rsidRPr="00261B05" w14:paraId="53566AE9" w14:textId="77777777" w:rsidTr="002A2883">
        <w:tc>
          <w:tcPr>
            <w:tcW w:w="1526" w:type="dxa"/>
          </w:tcPr>
          <w:p w14:paraId="04726A54" w14:textId="0E4B564F" w:rsidR="002A2883" w:rsidRPr="00F54BC2" w:rsidRDefault="002A2883" w:rsidP="002A2883">
            <w:pPr>
              <w:spacing w:before="60" w:after="60"/>
              <w:jc w:val="both"/>
              <w:rPr>
                <w:sz w:val="18"/>
                <w:szCs w:val="20"/>
              </w:rPr>
            </w:pPr>
            <w:r>
              <w:rPr>
                <w:b/>
                <w:sz w:val="18"/>
                <w:szCs w:val="20"/>
              </w:rPr>
              <w:t>Parameter 2</w:t>
            </w:r>
          </w:p>
        </w:tc>
        <w:tc>
          <w:tcPr>
            <w:tcW w:w="992" w:type="dxa"/>
            <w:vAlign w:val="center"/>
          </w:tcPr>
          <w:p w14:paraId="3465BC1C"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Excellent</w:t>
            </w:r>
          </w:p>
        </w:tc>
        <w:tc>
          <w:tcPr>
            <w:tcW w:w="992" w:type="dxa"/>
            <w:vAlign w:val="center"/>
          </w:tcPr>
          <w:p w14:paraId="3DEE3C5D"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Excellent</w:t>
            </w:r>
          </w:p>
        </w:tc>
        <w:tc>
          <w:tcPr>
            <w:tcW w:w="929" w:type="dxa"/>
            <w:vAlign w:val="center"/>
          </w:tcPr>
          <w:p w14:paraId="778E8C7B"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1056" w:type="dxa"/>
            <w:vAlign w:val="center"/>
          </w:tcPr>
          <w:p w14:paraId="32B03C93"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930" w:type="dxa"/>
            <w:vAlign w:val="center"/>
          </w:tcPr>
          <w:p w14:paraId="2E10B0D7"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Excellent</w:t>
            </w:r>
          </w:p>
        </w:tc>
        <w:tc>
          <w:tcPr>
            <w:tcW w:w="929" w:type="dxa"/>
            <w:vAlign w:val="center"/>
          </w:tcPr>
          <w:p w14:paraId="515CEEFD"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6" w:type="dxa"/>
            <w:vAlign w:val="center"/>
          </w:tcPr>
          <w:p w14:paraId="7549334D" w14:textId="77777777" w:rsidR="002A2883" w:rsidRPr="00E50AF7" w:rsidRDefault="002A2883" w:rsidP="002A2883">
            <w:pPr>
              <w:spacing w:before="60" w:after="60"/>
              <w:rPr>
                <w:sz w:val="18"/>
                <w:szCs w:val="20"/>
              </w:rPr>
            </w:pPr>
            <w:r w:rsidRPr="00E50AF7">
              <w:rPr>
                <w:rFonts w:eastAsia="Times New Roman" w:cstheme="minorHAnsi"/>
                <w:sz w:val="18"/>
                <w:szCs w:val="20"/>
                <w:lang w:val="en-GB" w:eastAsia="de-DE"/>
              </w:rPr>
              <w:t>Good</w:t>
            </w:r>
          </w:p>
        </w:tc>
        <w:tc>
          <w:tcPr>
            <w:tcW w:w="992" w:type="dxa"/>
            <w:vAlign w:val="center"/>
          </w:tcPr>
          <w:p w14:paraId="1442178C"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r>
      <w:tr w:rsidR="002A2883" w:rsidRPr="00261B05" w14:paraId="0BA60A57" w14:textId="77777777" w:rsidTr="002A2883">
        <w:tc>
          <w:tcPr>
            <w:tcW w:w="1526" w:type="dxa"/>
            <w:tcBorders>
              <w:bottom w:val="single" w:sz="12" w:space="0" w:color="auto"/>
            </w:tcBorders>
          </w:tcPr>
          <w:p w14:paraId="35505AB7" w14:textId="19A28071" w:rsidR="002A2883" w:rsidRPr="00F54BC2" w:rsidRDefault="002A2883" w:rsidP="002A2883">
            <w:pPr>
              <w:spacing w:before="60" w:after="60"/>
              <w:jc w:val="both"/>
              <w:rPr>
                <w:sz w:val="18"/>
                <w:szCs w:val="20"/>
              </w:rPr>
            </w:pPr>
            <w:r>
              <w:rPr>
                <w:b/>
                <w:sz w:val="18"/>
                <w:szCs w:val="20"/>
              </w:rPr>
              <w:t>Parameter 3</w:t>
            </w:r>
          </w:p>
        </w:tc>
        <w:tc>
          <w:tcPr>
            <w:tcW w:w="992" w:type="dxa"/>
            <w:tcBorders>
              <w:bottom w:val="single" w:sz="12" w:space="0" w:color="auto"/>
            </w:tcBorders>
            <w:vAlign w:val="center"/>
          </w:tcPr>
          <w:p w14:paraId="66B4F1CC"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Excellent</w:t>
            </w:r>
          </w:p>
        </w:tc>
        <w:tc>
          <w:tcPr>
            <w:tcW w:w="992" w:type="dxa"/>
            <w:tcBorders>
              <w:bottom w:val="single" w:sz="12" w:space="0" w:color="auto"/>
            </w:tcBorders>
            <w:vAlign w:val="center"/>
          </w:tcPr>
          <w:p w14:paraId="46AD1EB6"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929" w:type="dxa"/>
            <w:tcBorders>
              <w:bottom w:val="single" w:sz="12" w:space="0" w:color="auto"/>
            </w:tcBorders>
            <w:vAlign w:val="center"/>
          </w:tcPr>
          <w:p w14:paraId="7A8012C4"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1056" w:type="dxa"/>
            <w:tcBorders>
              <w:bottom w:val="single" w:sz="12" w:space="0" w:color="auto"/>
            </w:tcBorders>
            <w:vAlign w:val="center"/>
          </w:tcPr>
          <w:p w14:paraId="1E5CE390"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30" w:type="dxa"/>
            <w:tcBorders>
              <w:bottom w:val="single" w:sz="12" w:space="0" w:color="auto"/>
            </w:tcBorders>
            <w:vAlign w:val="center"/>
          </w:tcPr>
          <w:p w14:paraId="6C92D69D"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29" w:type="dxa"/>
            <w:tcBorders>
              <w:bottom w:val="single" w:sz="12" w:space="0" w:color="auto"/>
            </w:tcBorders>
            <w:vAlign w:val="center"/>
          </w:tcPr>
          <w:p w14:paraId="584033EE"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6" w:type="dxa"/>
            <w:tcBorders>
              <w:bottom w:val="single" w:sz="12" w:space="0" w:color="auto"/>
            </w:tcBorders>
            <w:vAlign w:val="center"/>
          </w:tcPr>
          <w:p w14:paraId="321504B5"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92" w:type="dxa"/>
            <w:tcBorders>
              <w:bottom w:val="single" w:sz="12" w:space="0" w:color="auto"/>
            </w:tcBorders>
            <w:vAlign w:val="center"/>
          </w:tcPr>
          <w:p w14:paraId="6B626606"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r>
      <w:tr w:rsidR="002A2883" w:rsidRPr="00F54BC2" w14:paraId="2AED223A" w14:textId="77777777" w:rsidTr="002A2883">
        <w:tc>
          <w:tcPr>
            <w:tcW w:w="1526" w:type="dxa"/>
            <w:tcBorders>
              <w:top w:val="single" w:sz="12" w:space="0" w:color="auto"/>
            </w:tcBorders>
          </w:tcPr>
          <w:p w14:paraId="7BE75AF5" w14:textId="77777777" w:rsidR="002A2883" w:rsidRPr="00F54BC2" w:rsidRDefault="002A2883" w:rsidP="002A2883">
            <w:pPr>
              <w:spacing w:before="60" w:after="60"/>
              <w:rPr>
                <w:sz w:val="18"/>
                <w:szCs w:val="20"/>
              </w:rPr>
            </w:pPr>
            <w:r w:rsidRPr="00F54BC2">
              <w:rPr>
                <w:sz w:val="18"/>
                <w:szCs w:val="20"/>
              </w:rPr>
              <w:t>Degree of Conservation</w:t>
            </w:r>
          </w:p>
        </w:tc>
        <w:tc>
          <w:tcPr>
            <w:tcW w:w="992" w:type="dxa"/>
            <w:tcBorders>
              <w:top w:val="single" w:sz="12" w:space="0" w:color="auto"/>
            </w:tcBorders>
            <w:vAlign w:val="center"/>
          </w:tcPr>
          <w:p w14:paraId="75996169"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Excellent</w:t>
            </w:r>
          </w:p>
        </w:tc>
        <w:tc>
          <w:tcPr>
            <w:tcW w:w="992" w:type="dxa"/>
            <w:tcBorders>
              <w:top w:val="single" w:sz="12" w:space="0" w:color="auto"/>
            </w:tcBorders>
            <w:vAlign w:val="center"/>
          </w:tcPr>
          <w:p w14:paraId="183AF574"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Excellent</w:t>
            </w:r>
          </w:p>
        </w:tc>
        <w:tc>
          <w:tcPr>
            <w:tcW w:w="929" w:type="dxa"/>
            <w:tcBorders>
              <w:top w:val="single" w:sz="12" w:space="0" w:color="auto"/>
            </w:tcBorders>
            <w:vAlign w:val="center"/>
          </w:tcPr>
          <w:p w14:paraId="28E723CE"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1056" w:type="dxa"/>
            <w:tcBorders>
              <w:top w:val="single" w:sz="12" w:space="0" w:color="auto"/>
            </w:tcBorders>
            <w:vAlign w:val="center"/>
          </w:tcPr>
          <w:p w14:paraId="4655664F"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930" w:type="dxa"/>
            <w:tcBorders>
              <w:top w:val="single" w:sz="12" w:space="0" w:color="auto"/>
            </w:tcBorders>
            <w:vAlign w:val="center"/>
          </w:tcPr>
          <w:p w14:paraId="5542C1AF" w14:textId="77777777" w:rsidR="002A2883" w:rsidRPr="005E2758"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929" w:type="dxa"/>
            <w:tcBorders>
              <w:top w:val="single" w:sz="12" w:space="0" w:color="auto"/>
            </w:tcBorders>
            <w:vAlign w:val="center"/>
          </w:tcPr>
          <w:p w14:paraId="7D0D405F"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c>
          <w:tcPr>
            <w:tcW w:w="976" w:type="dxa"/>
            <w:tcBorders>
              <w:top w:val="single" w:sz="12" w:space="0" w:color="auto"/>
            </w:tcBorders>
            <w:vAlign w:val="center"/>
          </w:tcPr>
          <w:p w14:paraId="006B68A3" w14:textId="77777777" w:rsidR="002A2883" w:rsidRPr="00F54BC2" w:rsidRDefault="002A2883" w:rsidP="002A2883">
            <w:pPr>
              <w:spacing w:before="60" w:after="60"/>
              <w:rPr>
                <w:sz w:val="18"/>
                <w:szCs w:val="20"/>
              </w:rPr>
            </w:pPr>
            <w:r w:rsidRPr="005E2758">
              <w:rPr>
                <w:rFonts w:eastAsia="Times New Roman" w:cstheme="minorHAnsi"/>
                <w:sz w:val="18"/>
                <w:szCs w:val="20"/>
                <w:lang w:val="en-GB" w:eastAsia="de-DE"/>
              </w:rPr>
              <w:t>Good</w:t>
            </w:r>
          </w:p>
        </w:tc>
        <w:tc>
          <w:tcPr>
            <w:tcW w:w="992" w:type="dxa"/>
            <w:tcBorders>
              <w:top w:val="single" w:sz="12" w:space="0" w:color="auto"/>
            </w:tcBorders>
            <w:vAlign w:val="center"/>
          </w:tcPr>
          <w:p w14:paraId="3399ECE3" w14:textId="77777777" w:rsidR="002A2883" w:rsidRPr="00F54BC2" w:rsidRDefault="002A2883" w:rsidP="002A2883">
            <w:pPr>
              <w:spacing w:before="60" w:after="60"/>
              <w:rPr>
                <w:color w:val="C0504D" w:themeColor="accent2"/>
                <w:sz w:val="18"/>
                <w:szCs w:val="20"/>
              </w:rPr>
            </w:pPr>
            <w:r w:rsidRPr="00F54BC2">
              <w:rPr>
                <w:rFonts w:eastAsia="Times New Roman" w:cstheme="minorHAnsi"/>
                <w:color w:val="C0504D" w:themeColor="accent2"/>
                <w:sz w:val="18"/>
                <w:szCs w:val="20"/>
                <w:lang w:val="en-GB" w:eastAsia="de-DE"/>
              </w:rPr>
              <w:t>Reduced</w:t>
            </w:r>
          </w:p>
        </w:tc>
      </w:tr>
    </w:tbl>
    <w:p w14:paraId="21BC585D" w14:textId="77777777" w:rsidR="005E2758" w:rsidRDefault="005E2758" w:rsidP="00261B05">
      <w:pPr>
        <w:rPr>
          <w:rFonts w:cstheme="minorHAnsi"/>
          <w:sz w:val="20"/>
          <w:szCs w:val="20"/>
          <w:lang w:val="en-GB"/>
        </w:rPr>
      </w:pPr>
    </w:p>
    <w:p w14:paraId="5EEF8656" w14:textId="77777777" w:rsidR="00627D16" w:rsidRDefault="00627D16" w:rsidP="00261B05">
      <w:pPr>
        <w:rPr>
          <w:rFonts w:cstheme="minorHAnsi"/>
          <w:sz w:val="20"/>
          <w:szCs w:val="20"/>
          <w:lang w:val="en-GB"/>
        </w:rPr>
      </w:pPr>
    </w:p>
    <w:p w14:paraId="2601866F" w14:textId="77777777" w:rsidR="00627D16" w:rsidRDefault="00627D16" w:rsidP="00261B05">
      <w:pPr>
        <w:rPr>
          <w:rFonts w:cstheme="minorHAnsi"/>
          <w:sz w:val="20"/>
          <w:szCs w:val="20"/>
          <w:lang w:val="en-GB"/>
        </w:rPr>
      </w:pPr>
    </w:p>
    <w:p w14:paraId="1F3CBB3D" w14:textId="4430E454" w:rsidR="002A2883" w:rsidRDefault="003669CE" w:rsidP="00261B05">
      <w:pPr>
        <w:rPr>
          <w:sz w:val="20"/>
          <w:lang w:val="en-GB"/>
        </w:rPr>
      </w:pPr>
      <w:r w:rsidRPr="00261B05">
        <w:rPr>
          <w:sz w:val="20"/>
          <w:lang w:val="en-GB"/>
        </w:rPr>
        <w:t xml:space="preserve">The </w:t>
      </w:r>
      <w:r>
        <w:rPr>
          <w:sz w:val="20"/>
          <w:lang w:val="en-GB"/>
        </w:rPr>
        <w:t>results for condition</w:t>
      </w:r>
      <w:r w:rsidRPr="00261B05">
        <w:rPr>
          <w:sz w:val="20"/>
          <w:lang w:val="en-GB"/>
        </w:rPr>
        <w:t xml:space="preserve"> </w:t>
      </w:r>
      <w:r>
        <w:rPr>
          <w:sz w:val="20"/>
          <w:lang w:val="en-GB"/>
        </w:rPr>
        <w:t>(</w:t>
      </w:r>
      <w:r w:rsidRPr="00261B05">
        <w:rPr>
          <w:sz w:val="20"/>
          <w:lang w:val="en-GB"/>
        </w:rPr>
        <w:t>degree of conservation</w:t>
      </w:r>
      <w:r>
        <w:rPr>
          <w:sz w:val="20"/>
          <w:lang w:val="en-GB"/>
        </w:rPr>
        <w:t>)</w:t>
      </w:r>
      <w:r w:rsidRPr="00261B05">
        <w:rPr>
          <w:sz w:val="20"/>
          <w:lang w:val="en-GB"/>
        </w:rPr>
        <w:t xml:space="preserve"> of habitat </w:t>
      </w:r>
      <w:r w:rsidR="00261B05" w:rsidRPr="00261B05">
        <w:rPr>
          <w:sz w:val="20"/>
          <w:lang w:val="en-GB"/>
        </w:rPr>
        <w:t xml:space="preserve">6210 in Austria </w:t>
      </w:r>
      <w:r>
        <w:rPr>
          <w:sz w:val="20"/>
          <w:lang w:val="en-GB"/>
        </w:rPr>
        <w:t>are</w:t>
      </w:r>
      <w:r w:rsidR="00261B05" w:rsidRPr="00261B05">
        <w:rPr>
          <w:sz w:val="20"/>
          <w:lang w:val="en-GB"/>
        </w:rPr>
        <w:t xml:space="preserve"> shown in the </w:t>
      </w:r>
      <w:r>
        <w:rPr>
          <w:sz w:val="20"/>
          <w:lang w:val="en-GB"/>
        </w:rPr>
        <w:t>following</w:t>
      </w:r>
      <w:r w:rsidR="00261B05" w:rsidRPr="00261B05">
        <w:rPr>
          <w:sz w:val="20"/>
          <w:lang w:val="en-GB"/>
        </w:rPr>
        <w:t xml:space="preserve"> tables and bar graphs.</w:t>
      </w:r>
    </w:p>
    <w:p w14:paraId="1625DA11" w14:textId="77777777" w:rsidR="002A2883" w:rsidRDefault="002A2883" w:rsidP="00261B05">
      <w:pPr>
        <w:rPr>
          <w:sz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069"/>
      </w:tblGrid>
      <w:tr w:rsidR="002A2883" w14:paraId="3D2C7F17" w14:textId="77777777" w:rsidTr="003669CE">
        <w:tc>
          <w:tcPr>
            <w:tcW w:w="4219" w:type="dxa"/>
          </w:tcPr>
          <w:tbl>
            <w:tblPr>
              <w:tblpPr w:leftFromText="180" w:rightFromText="180" w:vertAnchor="text" w:horzAnchor="margin" w:tblpY="102"/>
              <w:tblW w:w="3684" w:type="dxa"/>
              <w:tblCellMar>
                <w:left w:w="70" w:type="dxa"/>
                <w:right w:w="70" w:type="dxa"/>
              </w:tblCellMar>
              <w:tblLook w:val="04A0" w:firstRow="1" w:lastRow="0" w:firstColumn="1" w:lastColumn="0" w:noHBand="0" w:noVBand="1"/>
            </w:tblPr>
            <w:tblGrid>
              <w:gridCol w:w="1226"/>
              <w:gridCol w:w="1229"/>
              <w:gridCol w:w="1229"/>
            </w:tblGrid>
            <w:tr w:rsidR="002A2883" w:rsidRPr="00261B05" w14:paraId="152FB5FD" w14:textId="77777777" w:rsidTr="002A2883">
              <w:trPr>
                <w:trHeight w:val="300"/>
              </w:trPr>
              <w:tc>
                <w:tcPr>
                  <w:tcW w:w="1226"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34CFDCBA" w14:textId="77777777" w:rsidR="002A2883" w:rsidRPr="00261B05" w:rsidRDefault="002A2883" w:rsidP="002758D6">
                  <w:pPr>
                    <w:spacing w:after="0" w:line="240" w:lineRule="auto"/>
                    <w:jc w:val="center"/>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Degree of conservation (alpine)</w:t>
                  </w:r>
                </w:p>
              </w:tc>
              <w:tc>
                <w:tcPr>
                  <w:tcW w:w="12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2553A0D7" w14:textId="77777777" w:rsidR="002A2883" w:rsidRPr="00261B05" w:rsidRDefault="002A2883" w:rsidP="002758D6">
                  <w:pPr>
                    <w:spacing w:after="0" w:line="240" w:lineRule="auto"/>
                    <w:jc w:val="center"/>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Area (ha)</w:t>
                  </w:r>
                </w:p>
              </w:tc>
              <w:tc>
                <w:tcPr>
                  <w:tcW w:w="12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144E26B5" w14:textId="77777777" w:rsidR="002A2883" w:rsidRPr="00261B05" w:rsidRDefault="002A2883" w:rsidP="002758D6">
                  <w:pPr>
                    <w:spacing w:after="0" w:line="240" w:lineRule="auto"/>
                    <w:jc w:val="center"/>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Proportion (%)</w:t>
                  </w:r>
                </w:p>
              </w:tc>
            </w:tr>
            <w:tr w:rsidR="002A2883" w:rsidRPr="00261B05" w14:paraId="0EFEB615" w14:textId="77777777" w:rsidTr="002A2883">
              <w:trPr>
                <w:trHeight w:val="300"/>
              </w:trPr>
              <w:tc>
                <w:tcPr>
                  <w:tcW w:w="1226" w:type="dxa"/>
                  <w:tcBorders>
                    <w:top w:val="nil"/>
                    <w:left w:val="single" w:sz="4" w:space="0" w:color="auto"/>
                    <w:bottom w:val="single" w:sz="4" w:space="0" w:color="auto"/>
                    <w:right w:val="single" w:sz="4" w:space="0" w:color="auto"/>
                  </w:tcBorders>
                  <w:shd w:val="clear" w:color="auto" w:fill="auto"/>
                  <w:noWrap/>
                  <w:vAlign w:val="bottom"/>
                  <w:hideMark/>
                </w:tcPr>
                <w:p w14:paraId="62656248" w14:textId="77777777" w:rsidR="002A2883" w:rsidRPr="00261B05" w:rsidRDefault="002A2883" w:rsidP="002758D6">
                  <w:pPr>
                    <w:spacing w:after="0" w:line="240" w:lineRule="auto"/>
                    <w:rPr>
                      <w:rFonts w:ascii="Calibri" w:eastAsia="Times New Roman" w:hAnsi="Calibri" w:cs="Times New Roman"/>
                      <w:color w:val="000000"/>
                      <w:sz w:val="18"/>
                      <w:lang w:eastAsia="de-AT"/>
                    </w:rPr>
                  </w:pPr>
                  <w:r w:rsidRPr="005E2758">
                    <w:rPr>
                      <w:rFonts w:eastAsia="Times New Roman" w:cstheme="minorHAnsi"/>
                      <w:sz w:val="18"/>
                      <w:szCs w:val="20"/>
                      <w:lang w:val="en-GB" w:eastAsia="de-DE"/>
                    </w:rPr>
                    <w:t>Excellent</w:t>
                  </w:r>
                </w:p>
              </w:tc>
              <w:tc>
                <w:tcPr>
                  <w:tcW w:w="1229" w:type="dxa"/>
                  <w:tcBorders>
                    <w:top w:val="nil"/>
                    <w:left w:val="nil"/>
                    <w:bottom w:val="single" w:sz="4" w:space="0" w:color="auto"/>
                    <w:right w:val="single" w:sz="4" w:space="0" w:color="auto"/>
                  </w:tcBorders>
                  <w:shd w:val="clear" w:color="auto" w:fill="auto"/>
                  <w:noWrap/>
                  <w:vAlign w:val="bottom"/>
                  <w:hideMark/>
                </w:tcPr>
                <w:p w14:paraId="667846E9" w14:textId="77777777" w:rsidR="002A2883" w:rsidRPr="00261B05" w:rsidRDefault="002A2883" w:rsidP="002758D6">
                  <w:pPr>
                    <w:spacing w:after="0" w:line="240" w:lineRule="auto"/>
                    <w:jc w:val="right"/>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27,90</w:t>
                  </w:r>
                </w:p>
              </w:tc>
              <w:tc>
                <w:tcPr>
                  <w:tcW w:w="1229" w:type="dxa"/>
                  <w:tcBorders>
                    <w:top w:val="nil"/>
                    <w:left w:val="nil"/>
                    <w:bottom w:val="single" w:sz="4" w:space="0" w:color="auto"/>
                    <w:right w:val="single" w:sz="4" w:space="0" w:color="auto"/>
                  </w:tcBorders>
                  <w:shd w:val="clear" w:color="auto" w:fill="auto"/>
                  <w:noWrap/>
                  <w:vAlign w:val="bottom"/>
                  <w:hideMark/>
                </w:tcPr>
                <w:p w14:paraId="2F4541EC" w14:textId="77777777" w:rsidR="002A2883" w:rsidRPr="00261B05" w:rsidRDefault="002A2883" w:rsidP="002758D6">
                  <w:pPr>
                    <w:spacing w:after="0" w:line="240" w:lineRule="auto"/>
                    <w:jc w:val="right"/>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21,70%</w:t>
                  </w:r>
                </w:p>
              </w:tc>
            </w:tr>
            <w:tr w:rsidR="002A2883" w:rsidRPr="00261B05" w14:paraId="00109888" w14:textId="77777777" w:rsidTr="002A2883">
              <w:trPr>
                <w:trHeight w:val="300"/>
              </w:trPr>
              <w:tc>
                <w:tcPr>
                  <w:tcW w:w="1226" w:type="dxa"/>
                  <w:tcBorders>
                    <w:top w:val="nil"/>
                    <w:left w:val="single" w:sz="4" w:space="0" w:color="auto"/>
                    <w:bottom w:val="single" w:sz="4" w:space="0" w:color="auto"/>
                    <w:right w:val="single" w:sz="4" w:space="0" w:color="auto"/>
                  </w:tcBorders>
                  <w:shd w:val="clear" w:color="auto" w:fill="auto"/>
                  <w:noWrap/>
                  <w:vAlign w:val="bottom"/>
                  <w:hideMark/>
                </w:tcPr>
                <w:p w14:paraId="5C9BF1B5" w14:textId="77777777" w:rsidR="002A2883" w:rsidRPr="00261B05" w:rsidRDefault="002A2883" w:rsidP="002758D6">
                  <w:pPr>
                    <w:spacing w:after="0" w:line="240" w:lineRule="auto"/>
                    <w:rPr>
                      <w:rFonts w:ascii="Calibri" w:eastAsia="Times New Roman" w:hAnsi="Calibri" w:cs="Times New Roman"/>
                      <w:color w:val="000000"/>
                      <w:sz w:val="18"/>
                      <w:lang w:val="en-GB" w:eastAsia="de-AT"/>
                    </w:rPr>
                  </w:pPr>
                  <w:r w:rsidRPr="005E2758">
                    <w:rPr>
                      <w:rFonts w:eastAsia="Times New Roman" w:cstheme="minorHAnsi"/>
                      <w:sz w:val="18"/>
                      <w:szCs w:val="20"/>
                      <w:lang w:val="en-GB" w:eastAsia="de-DE"/>
                    </w:rPr>
                    <w:t>Good</w:t>
                  </w:r>
                </w:p>
              </w:tc>
              <w:tc>
                <w:tcPr>
                  <w:tcW w:w="1229" w:type="dxa"/>
                  <w:tcBorders>
                    <w:top w:val="nil"/>
                    <w:left w:val="nil"/>
                    <w:bottom w:val="single" w:sz="4" w:space="0" w:color="auto"/>
                    <w:right w:val="single" w:sz="4" w:space="0" w:color="auto"/>
                  </w:tcBorders>
                  <w:shd w:val="clear" w:color="auto" w:fill="auto"/>
                  <w:noWrap/>
                  <w:vAlign w:val="bottom"/>
                  <w:hideMark/>
                </w:tcPr>
                <w:p w14:paraId="6594A1CA" w14:textId="77777777" w:rsidR="002A2883" w:rsidRPr="00261B05" w:rsidRDefault="002A2883" w:rsidP="002758D6">
                  <w:pPr>
                    <w:spacing w:after="0" w:line="240" w:lineRule="auto"/>
                    <w:jc w:val="right"/>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65,96</w:t>
                  </w:r>
                </w:p>
              </w:tc>
              <w:tc>
                <w:tcPr>
                  <w:tcW w:w="1229" w:type="dxa"/>
                  <w:tcBorders>
                    <w:top w:val="nil"/>
                    <w:left w:val="nil"/>
                    <w:bottom w:val="single" w:sz="4" w:space="0" w:color="auto"/>
                    <w:right w:val="single" w:sz="4" w:space="0" w:color="auto"/>
                  </w:tcBorders>
                  <w:shd w:val="clear" w:color="auto" w:fill="auto"/>
                  <w:noWrap/>
                  <w:vAlign w:val="bottom"/>
                  <w:hideMark/>
                </w:tcPr>
                <w:p w14:paraId="120FB7F3" w14:textId="77777777" w:rsidR="002A2883" w:rsidRPr="00261B05" w:rsidRDefault="002A2883" w:rsidP="002758D6">
                  <w:pPr>
                    <w:spacing w:after="0" w:line="240" w:lineRule="auto"/>
                    <w:jc w:val="right"/>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51,30%</w:t>
                  </w:r>
                </w:p>
              </w:tc>
            </w:tr>
            <w:tr w:rsidR="002A2883" w:rsidRPr="00261B05" w14:paraId="5A200596" w14:textId="77777777" w:rsidTr="002A2883">
              <w:trPr>
                <w:trHeight w:val="300"/>
              </w:trPr>
              <w:tc>
                <w:tcPr>
                  <w:tcW w:w="1226" w:type="dxa"/>
                  <w:tcBorders>
                    <w:top w:val="nil"/>
                    <w:left w:val="single" w:sz="4" w:space="0" w:color="auto"/>
                    <w:bottom w:val="single" w:sz="4" w:space="0" w:color="auto"/>
                    <w:right w:val="single" w:sz="4" w:space="0" w:color="auto"/>
                  </w:tcBorders>
                  <w:shd w:val="clear" w:color="auto" w:fill="auto"/>
                  <w:noWrap/>
                  <w:vAlign w:val="bottom"/>
                  <w:hideMark/>
                </w:tcPr>
                <w:p w14:paraId="17B8562D" w14:textId="77777777" w:rsidR="002A2883" w:rsidRPr="00261B05" w:rsidRDefault="002A2883" w:rsidP="002758D6">
                  <w:pPr>
                    <w:spacing w:after="0" w:line="240" w:lineRule="auto"/>
                    <w:rPr>
                      <w:rFonts w:ascii="Calibri" w:eastAsia="Times New Roman" w:hAnsi="Calibri" w:cs="Times New Roman"/>
                      <w:color w:val="000000"/>
                      <w:sz w:val="18"/>
                      <w:lang w:val="en-GB" w:eastAsia="de-AT"/>
                    </w:rPr>
                  </w:pPr>
                  <w:r w:rsidRPr="005E2758">
                    <w:rPr>
                      <w:rFonts w:eastAsia="Times New Roman" w:cstheme="minorHAnsi"/>
                      <w:sz w:val="18"/>
                      <w:szCs w:val="20"/>
                      <w:lang w:val="en-GB" w:eastAsia="de-DE"/>
                    </w:rPr>
                    <w:t>Reduced</w:t>
                  </w:r>
                </w:p>
              </w:tc>
              <w:tc>
                <w:tcPr>
                  <w:tcW w:w="1229" w:type="dxa"/>
                  <w:tcBorders>
                    <w:top w:val="nil"/>
                    <w:left w:val="nil"/>
                    <w:bottom w:val="single" w:sz="4" w:space="0" w:color="auto"/>
                    <w:right w:val="single" w:sz="4" w:space="0" w:color="auto"/>
                  </w:tcBorders>
                  <w:shd w:val="clear" w:color="auto" w:fill="auto"/>
                  <w:noWrap/>
                  <w:vAlign w:val="bottom"/>
                  <w:hideMark/>
                </w:tcPr>
                <w:p w14:paraId="15CEBBBE" w14:textId="77777777" w:rsidR="002A2883" w:rsidRPr="00261B05" w:rsidRDefault="002A2883" w:rsidP="002758D6">
                  <w:pPr>
                    <w:spacing w:after="0" w:line="240" w:lineRule="auto"/>
                    <w:jc w:val="right"/>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34,71</w:t>
                  </w:r>
                </w:p>
              </w:tc>
              <w:tc>
                <w:tcPr>
                  <w:tcW w:w="1229" w:type="dxa"/>
                  <w:tcBorders>
                    <w:top w:val="nil"/>
                    <w:left w:val="nil"/>
                    <w:bottom w:val="single" w:sz="4" w:space="0" w:color="auto"/>
                    <w:right w:val="single" w:sz="4" w:space="0" w:color="auto"/>
                  </w:tcBorders>
                  <w:shd w:val="clear" w:color="auto" w:fill="auto"/>
                  <w:noWrap/>
                  <w:vAlign w:val="bottom"/>
                  <w:hideMark/>
                </w:tcPr>
                <w:p w14:paraId="37051C6B" w14:textId="77777777" w:rsidR="002A2883" w:rsidRPr="00261B05" w:rsidRDefault="002A2883" w:rsidP="002758D6">
                  <w:pPr>
                    <w:spacing w:after="0" w:line="240" w:lineRule="auto"/>
                    <w:jc w:val="right"/>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27,00%</w:t>
                  </w:r>
                </w:p>
              </w:tc>
            </w:tr>
          </w:tbl>
          <w:p w14:paraId="39AB4BD1" w14:textId="77777777" w:rsidR="002A2883" w:rsidRDefault="002A2883" w:rsidP="00261B05">
            <w:pPr>
              <w:rPr>
                <w:sz w:val="20"/>
                <w:lang w:val="en-GB"/>
              </w:rPr>
            </w:pPr>
          </w:p>
        </w:tc>
        <w:tc>
          <w:tcPr>
            <w:tcW w:w="5069" w:type="dxa"/>
          </w:tcPr>
          <w:p w14:paraId="7B88763A" w14:textId="32A1DEE9" w:rsidR="002A2883" w:rsidRDefault="002A2883" w:rsidP="00261B05">
            <w:pPr>
              <w:rPr>
                <w:sz w:val="20"/>
                <w:lang w:val="en-GB"/>
              </w:rPr>
            </w:pPr>
            <w:r>
              <w:rPr>
                <w:noProof/>
                <w:lang w:val="en-GB" w:eastAsia="en-GB"/>
              </w:rPr>
              <w:drawing>
                <wp:anchor distT="0" distB="0" distL="114300" distR="114300" simplePos="0" relativeHeight="251659776" behindDoc="1" locked="0" layoutInCell="1" allowOverlap="1" wp14:anchorId="666ADEF6" wp14:editId="049534C6">
                  <wp:simplePos x="0" y="0"/>
                  <wp:positionH relativeFrom="column">
                    <wp:posOffset>121285</wp:posOffset>
                  </wp:positionH>
                  <wp:positionV relativeFrom="paragraph">
                    <wp:posOffset>89535</wp:posOffset>
                  </wp:positionV>
                  <wp:extent cx="2801620" cy="1835785"/>
                  <wp:effectExtent l="0" t="0" r="0" b="0"/>
                  <wp:wrapTight wrapText="bothSides">
                    <wp:wrapPolygon edited="0">
                      <wp:start x="0" y="0"/>
                      <wp:lineTo x="0" y="21294"/>
                      <wp:lineTo x="21443" y="21294"/>
                      <wp:lineTo x="21443"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1620" cy="1835785"/>
                          </a:xfrm>
                          <a:prstGeom prst="rect">
                            <a:avLst/>
                          </a:prstGeom>
                          <a:noFill/>
                        </pic:spPr>
                      </pic:pic>
                    </a:graphicData>
                  </a:graphic>
                  <wp14:sizeRelH relativeFrom="page">
                    <wp14:pctWidth>0</wp14:pctWidth>
                  </wp14:sizeRelH>
                  <wp14:sizeRelV relativeFrom="page">
                    <wp14:pctHeight>0</wp14:pctHeight>
                  </wp14:sizeRelV>
                </wp:anchor>
              </w:drawing>
            </w:r>
          </w:p>
        </w:tc>
      </w:tr>
      <w:tr w:rsidR="002A2883" w14:paraId="5C8F760F" w14:textId="77777777" w:rsidTr="003669CE">
        <w:tc>
          <w:tcPr>
            <w:tcW w:w="4219" w:type="dxa"/>
          </w:tcPr>
          <w:tbl>
            <w:tblPr>
              <w:tblpPr w:leftFromText="180" w:rightFromText="180" w:vertAnchor="text" w:horzAnchor="margin" w:tblpY="90"/>
              <w:tblW w:w="3681" w:type="dxa"/>
              <w:tblCellMar>
                <w:left w:w="70" w:type="dxa"/>
                <w:right w:w="70" w:type="dxa"/>
              </w:tblCellMar>
              <w:tblLook w:val="04A0" w:firstRow="1" w:lastRow="0" w:firstColumn="1" w:lastColumn="0" w:noHBand="0" w:noVBand="1"/>
            </w:tblPr>
            <w:tblGrid>
              <w:gridCol w:w="1251"/>
              <w:gridCol w:w="1139"/>
              <w:gridCol w:w="1291"/>
            </w:tblGrid>
            <w:tr w:rsidR="002A2883" w:rsidRPr="00261B05" w14:paraId="35DFC4A4" w14:textId="77777777" w:rsidTr="002A2883">
              <w:trPr>
                <w:trHeight w:val="300"/>
              </w:trPr>
              <w:tc>
                <w:tcPr>
                  <w:tcW w:w="125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72928A1D" w14:textId="77777777" w:rsidR="002A2883" w:rsidRPr="00261B05" w:rsidRDefault="002A2883" w:rsidP="002758D6">
                  <w:pPr>
                    <w:spacing w:after="0" w:line="240" w:lineRule="auto"/>
                    <w:jc w:val="center"/>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Degree of conservation (continental)</w:t>
                  </w:r>
                </w:p>
              </w:tc>
              <w:tc>
                <w:tcPr>
                  <w:tcW w:w="113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7AC97929" w14:textId="77777777" w:rsidR="002A2883" w:rsidRPr="00261B05" w:rsidRDefault="002A2883" w:rsidP="002758D6">
                  <w:pPr>
                    <w:spacing w:after="0" w:line="240" w:lineRule="auto"/>
                    <w:jc w:val="center"/>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Area (ha)</w:t>
                  </w:r>
                </w:p>
              </w:tc>
              <w:tc>
                <w:tcPr>
                  <w:tcW w:w="1291"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1E3A190D" w14:textId="77777777" w:rsidR="002A2883" w:rsidRPr="00261B05" w:rsidRDefault="002A2883" w:rsidP="002758D6">
                  <w:pPr>
                    <w:spacing w:after="0" w:line="240" w:lineRule="auto"/>
                    <w:jc w:val="center"/>
                    <w:rPr>
                      <w:rFonts w:ascii="Calibri" w:eastAsia="Times New Roman" w:hAnsi="Calibri" w:cs="Times New Roman"/>
                      <w:color w:val="000000"/>
                      <w:sz w:val="18"/>
                      <w:lang w:val="en-GB" w:eastAsia="de-AT"/>
                    </w:rPr>
                  </w:pPr>
                  <w:r w:rsidRPr="00261B05">
                    <w:rPr>
                      <w:rFonts w:ascii="Calibri" w:eastAsia="Times New Roman" w:hAnsi="Calibri" w:cs="Times New Roman"/>
                      <w:color w:val="000000"/>
                      <w:sz w:val="18"/>
                      <w:lang w:val="en-GB" w:eastAsia="de-AT"/>
                    </w:rPr>
                    <w:t>Proportion (%)</w:t>
                  </w:r>
                </w:p>
              </w:tc>
            </w:tr>
            <w:tr w:rsidR="002A2883" w:rsidRPr="00261B05" w14:paraId="2B57A8D4" w14:textId="77777777" w:rsidTr="002A2883">
              <w:trPr>
                <w:trHeight w:val="300"/>
              </w:trPr>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648794E7" w14:textId="77777777" w:rsidR="002A2883" w:rsidRPr="00261B05" w:rsidRDefault="002A2883" w:rsidP="002758D6">
                  <w:pPr>
                    <w:spacing w:after="0" w:line="240" w:lineRule="auto"/>
                    <w:rPr>
                      <w:rFonts w:ascii="Calibri" w:eastAsia="Times New Roman" w:hAnsi="Calibri" w:cs="Times New Roman"/>
                      <w:color w:val="000000"/>
                      <w:sz w:val="18"/>
                      <w:lang w:val="en-GB" w:eastAsia="de-AT"/>
                    </w:rPr>
                  </w:pPr>
                  <w:r w:rsidRPr="005E2758">
                    <w:rPr>
                      <w:rFonts w:eastAsia="Times New Roman" w:cstheme="minorHAnsi"/>
                      <w:sz w:val="18"/>
                      <w:szCs w:val="20"/>
                      <w:lang w:val="en-GB" w:eastAsia="de-DE"/>
                    </w:rPr>
                    <w:t>Excellent</w:t>
                  </w:r>
                </w:p>
              </w:tc>
              <w:tc>
                <w:tcPr>
                  <w:tcW w:w="1139" w:type="dxa"/>
                  <w:tcBorders>
                    <w:top w:val="nil"/>
                    <w:left w:val="nil"/>
                    <w:bottom w:val="single" w:sz="4" w:space="0" w:color="auto"/>
                    <w:right w:val="single" w:sz="4" w:space="0" w:color="auto"/>
                  </w:tcBorders>
                  <w:shd w:val="clear" w:color="auto" w:fill="auto"/>
                  <w:noWrap/>
                  <w:vAlign w:val="bottom"/>
                  <w:hideMark/>
                </w:tcPr>
                <w:p w14:paraId="40684D24" w14:textId="77777777" w:rsidR="002A2883" w:rsidRPr="00261B05" w:rsidRDefault="002A2883" w:rsidP="002758D6">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val="en-GB" w:eastAsia="de-AT"/>
                    </w:rPr>
                    <w:t>25,</w:t>
                  </w:r>
                  <w:r w:rsidRPr="00261B05">
                    <w:rPr>
                      <w:rFonts w:ascii="Calibri" w:eastAsia="Times New Roman" w:hAnsi="Calibri" w:cs="Times New Roman"/>
                      <w:color w:val="000000"/>
                      <w:sz w:val="18"/>
                      <w:lang w:eastAsia="de-AT"/>
                    </w:rPr>
                    <w:t>91</w:t>
                  </w:r>
                </w:p>
              </w:tc>
              <w:tc>
                <w:tcPr>
                  <w:tcW w:w="1291" w:type="dxa"/>
                  <w:tcBorders>
                    <w:top w:val="nil"/>
                    <w:left w:val="nil"/>
                    <w:bottom w:val="single" w:sz="4" w:space="0" w:color="auto"/>
                    <w:right w:val="single" w:sz="4" w:space="0" w:color="auto"/>
                  </w:tcBorders>
                  <w:shd w:val="clear" w:color="auto" w:fill="auto"/>
                  <w:noWrap/>
                  <w:vAlign w:val="bottom"/>
                  <w:hideMark/>
                </w:tcPr>
                <w:p w14:paraId="7C643524" w14:textId="77777777" w:rsidR="002A2883" w:rsidRPr="00261B05" w:rsidRDefault="002A2883" w:rsidP="002758D6">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27,50%</w:t>
                  </w:r>
                </w:p>
              </w:tc>
            </w:tr>
            <w:tr w:rsidR="002A2883" w:rsidRPr="00261B05" w14:paraId="5872F23A" w14:textId="77777777" w:rsidTr="002A2883">
              <w:trPr>
                <w:trHeight w:val="300"/>
              </w:trPr>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5CF4A581" w14:textId="77777777" w:rsidR="002A2883" w:rsidRPr="00261B05" w:rsidRDefault="002A2883" w:rsidP="002758D6">
                  <w:pPr>
                    <w:spacing w:after="0" w:line="240" w:lineRule="auto"/>
                    <w:rPr>
                      <w:rFonts w:ascii="Calibri" w:eastAsia="Times New Roman" w:hAnsi="Calibri" w:cs="Times New Roman"/>
                      <w:color w:val="000000"/>
                      <w:sz w:val="18"/>
                      <w:lang w:eastAsia="de-AT"/>
                    </w:rPr>
                  </w:pPr>
                  <w:r w:rsidRPr="005E2758">
                    <w:rPr>
                      <w:rFonts w:eastAsia="Times New Roman" w:cstheme="minorHAnsi"/>
                      <w:sz w:val="18"/>
                      <w:szCs w:val="20"/>
                      <w:lang w:val="en-GB" w:eastAsia="de-DE"/>
                    </w:rPr>
                    <w:t>Good</w:t>
                  </w:r>
                </w:p>
              </w:tc>
              <w:tc>
                <w:tcPr>
                  <w:tcW w:w="1139" w:type="dxa"/>
                  <w:tcBorders>
                    <w:top w:val="nil"/>
                    <w:left w:val="nil"/>
                    <w:bottom w:val="single" w:sz="4" w:space="0" w:color="auto"/>
                    <w:right w:val="single" w:sz="4" w:space="0" w:color="auto"/>
                  </w:tcBorders>
                  <w:shd w:val="clear" w:color="auto" w:fill="auto"/>
                  <w:noWrap/>
                  <w:vAlign w:val="bottom"/>
                  <w:hideMark/>
                </w:tcPr>
                <w:p w14:paraId="307E338F" w14:textId="77777777" w:rsidR="002A2883" w:rsidRPr="00261B05" w:rsidRDefault="002A2883" w:rsidP="002758D6">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35,83</w:t>
                  </w:r>
                </w:p>
              </w:tc>
              <w:tc>
                <w:tcPr>
                  <w:tcW w:w="1291" w:type="dxa"/>
                  <w:tcBorders>
                    <w:top w:val="nil"/>
                    <w:left w:val="nil"/>
                    <w:bottom w:val="single" w:sz="4" w:space="0" w:color="auto"/>
                    <w:right w:val="single" w:sz="4" w:space="0" w:color="auto"/>
                  </w:tcBorders>
                  <w:shd w:val="clear" w:color="auto" w:fill="auto"/>
                  <w:noWrap/>
                  <w:vAlign w:val="bottom"/>
                  <w:hideMark/>
                </w:tcPr>
                <w:p w14:paraId="748CCBCA" w14:textId="77777777" w:rsidR="002A2883" w:rsidRPr="00261B05" w:rsidRDefault="002A2883" w:rsidP="002758D6">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38,03%</w:t>
                  </w:r>
                </w:p>
              </w:tc>
            </w:tr>
            <w:tr w:rsidR="002A2883" w:rsidRPr="00261B05" w14:paraId="32E549C2" w14:textId="77777777" w:rsidTr="002A2883">
              <w:trPr>
                <w:trHeight w:val="300"/>
              </w:trPr>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4CC37FD9" w14:textId="77777777" w:rsidR="002A2883" w:rsidRPr="00261B05" w:rsidRDefault="002A2883" w:rsidP="002758D6">
                  <w:pPr>
                    <w:spacing w:after="0" w:line="240" w:lineRule="auto"/>
                    <w:rPr>
                      <w:rFonts w:ascii="Calibri" w:eastAsia="Times New Roman" w:hAnsi="Calibri" w:cs="Times New Roman"/>
                      <w:color w:val="000000"/>
                      <w:sz w:val="18"/>
                      <w:lang w:eastAsia="de-AT"/>
                    </w:rPr>
                  </w:pPr>
                  <w:r w:rsidRPr="005E2758">
                    <w:rPr>
                      <w:rFonts w:eastAsia="Times New Roman" w:cstheme="minorHAnsi"/>
                      <w:sz w:val="18"/>
                      <w:szCs w:val="20"/>
                      <w:lang w:val="en-GB" w:eastAsia="de-DE"/>
                    </w:rPr>
                    <w:t>Reduced</w:t>
                  </w:r>
                </w:p>
              </w:tc>
              <w:tc>
                <w:tcPr>
                  <w:tcW w:w="1139" w:type="dxa"/>
                  <w:tcBorders>
                    <w:top w:val="nil"/>
                    <w:left w:val="nil"/>
                    <w:bottom w:val="single" w:sz="4" w:space="0" w:color="auto"/>
                    <w:right w:val="single" w:sz="4" w:space="0" w:color="auto"/>
                  </w:tcBorders>
                  <w:shd w:val="clear" w:color="auto" w:fill="auto"/>
                  <w:noWrap/>
                  <w:vAlign w:val="bottom"/>
                  <w:hideMark/>
                </w:tcPr>
                <w:p w14:paraId="030C8D70" w14:textId="77777777" w:rsidR="002A2883" w:rsidRPr="00261B05" w:rsidRDefault="002A2883" w:rsidP="002758D6">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32,49</w:t>
                  </w:r>
                </w:p>
              </w:tc>
              <w:tc>
                <w:tcPr>
                  <w:tcW w:w="1291" w:type="dxa"/>
                  <w:tcBorders>
                    <w:top w:val="nil"/>
                    <w:left w:val="nil"/>
                    <w:bottom w:val="single" w:sz="4" w:space="0" w:color="auto"/>
                    <w:right w:val="single" w:sz="4" w:space="0" w:color="auto"/>
                  </w:tcBorders>
                  <w:shd w:val="clear" w:color="auto" w:fill="auto"/>
                  <w:noWrap/>
                  <w:vAlign w:val="bottom"/>
                  <w:hideMark/>
                </w:tcPr>
                <w:p w14:paraId="139AC0DB" w14:textId="77777777" w:rsidR="002A2883" w:rsidRPr="00261B05" w:rsidRDefault="002A2883" w:rsidP="002758D6">
                  <w:pPr>
                    <w:spacing w:after="0" w:line="240" w:lineRule="auto"/>
                    <w:jc w:val="right"/>
                    <w:rPr>
                      <w:rFonts w:ascii="Calibri" w:eastAsia="Times New Roman" w:hAnsi="Calibri" w:cs="Times New Roman"/>
                      <w:color w:val="000000"/>
                      <w:sz w:val="18"/>
                      <w:lang w:eastAsia="de-AT"/>
                    </w:rPr>
                  </w:pPr>
                  <w:r w:rsidRPr="00261B05">
                    <w:rPr>
                      <w:rFonts w:ascii="Calibri" w:eastAsia="Times New Roman" w:hAnsi="Calibri" w:cs="Times New Roman"/>
                      <w:color w:val="000000"/>
                      <w:sz w:val="18"/>
                      <w:lang w:eastAsia="de-AT"/>
                    </w:rPr>
                    <w:t>34,48%</w:t>
                  </w:r>
                </w:p>
              </w:tc>
            </w:tr>
          </w:tbl>
          <w:p w14:paraId="6F145E1C" w14:textId="77777777" w:rsidR="002A2883" w:rsidRDefault="002A2883" w:rsidP="00261B05">
            <w:pPr>
              <w:rPr>
                <w:sz w:val="20"/>
                <w:lang w:val="en-GB"/>
              </w:rPr>
            </w:pPr>
          </w:p>
        </w:tc>
        <w:tc>
          <w:tcPr>
            <w:tcW w:w="5069" w:type="dxa"/>
          </w:tcPr>
          <w:p w14:paraId="7B6B4052" w14:textId="7E587BD0" w:rsidR="002A2883" w:rsidRDefault="002A2883" w:rsidP="00261B05">
            <w:pPr>
              <w:rPr>
                <w:sz w:val="20"/>
                <w:lang w:val="en-GB"/>
              </w:rPr>
            </w:pPr>
            <w:r>
              <w:rPr>
                <w:noProof/>
                <w:sz w:val="20"/>
                <w:lang w:val="en-GB" w:eastAsia="en-GB"/>
              </w:rPr>
              <w:drawing>
                <wp:anchor distT="0" distB="0" distL="114300" distR="114300" simplePos="0" relativeHeight="251660800" behindDoc="1" locked="0" layoutInCell="1" allowOverlap="1" wp14:anchorId="41479FF6" wp14:editId="4B452168">
                  <wp:simplePos x="0" y="0"/>
                  <wp:positionH relativeFrom="column">
                    <wp:posOffset>120650</wp:posOffset>
                  </wp:positionH>
                  <wp:positionV relativeFrom="paragraph">
                    <wp:posOffset>94615</wp:posOffset>
                  </wp:positionV>
                  <wp:extent cx="2806700" cy="1826260"/>
                  <wp:effectExtent l="0" t="0" r="0" b="2540"/>
                  <wp:wrapTight wrapText="bothSides">
                    <wp:wrapPolygon edited="0">
                      <wp:start x="0" y="0"/>
                      <wp:lineTo x="0" y="21405"/>
                      <wp:lineTo x="21405" y="21405"/>
                      <wp:lineTo x="21405"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6700" cy="1826260"/>
                          </a:xfrm>
                          <a:prstGeom prst="rect">
                            <a:avLst/>
                          </a:prstGeom>
                          <a:noFill/>
                        </pic:spPr>
                      </pic:pic>
                    </a:graphicData>
                  </a:graphic>
                  <wp14:sizeRelH relativeFrom="page">
                    <wp14:pctWidth>0</wp14:pctWidth>
                  </wp14:sizeRelH>
                  <wp14:sizeRelV relativeFrom="page">
                    <wp14:pctHeight>0</wp14:pctHeight>
                  </wp14:sizeRelV>
                </wp:anchor>
              </w:drawing>
            </w:r>
          </w:p>
        </w:tc>
      </w:tr>
    </w:tbl>
    <w:p w14:paraId="483905E7" w14:textId="77777777" w:rsidR="002A2883" w:rsidRDefault="002A2883" w:rsidP="00261B05">
      <w:pPr>
        <w:rPr>
          <w:sz w:val="20"/>
          <w:lang w:val="en-GB"/>
        </w:rPr>
      </w:pPr>
    </w:p>
    <w:p w14:paraId="5E46F92D" w14:textId="77777777" w:rsidR="003669CE" w:rsidRDefault="003669CE" w:rsidP="003669CE">
      <w:pPr>
        <w:rPr>
          <w:sz w:val="20"/>
          <w:lang w:val="en-GB"/>
        </w:rPr>
      </w:pPr>
      <w:r>
        <w:rPr>
          <w:sz w:val="20"/>
          <w:lang w:val="en-GB"/>
        </w:rPr>
        <w:t>T</w:t>
      </w:r>
      <w:r w:rsidRPr="00261B05">
        <w:rPr>
          <w:sz w:val="20"/>
          <w:lang w:val="en-GB"/>
        </w:rPr>
        <w:t xml:space="preserve">he </w:t>
      </w:r>
      <w:r>
        <w:rPr>
          <w:sz w:val="20"/>
          <w:lang w:val="en-GB"/>
        </w:rPr>
        <w:t xml:space="preserve">methodology for assessing the </w:t>
      </w:r>
      <w:r w:rsidRPr="00261B05">
        <w:rPr>
          <w:sz w:val="20"/>
          <w:lang w:val="en-GB"/>
        </w:rPr>
        <w:t xml:space="preserve">Degree of Conservation </w:t>
      </w:r>
      <w:r>
        <w:rPr>
          <w:sz w:val="20"/>
          <w:lang w:val="en-GB"/>
        </w:rPr>
        <w:t>in Natura 2000 sites, which was developed in Austria in 2005</w:t>
      </w:r>
      <w:r>
        <w:rPr>
          <w:rStyle w:val="FootnoteReference"/>
          <w:sz w:val="20"/>
          <w:lang w:val="en-GB"/>
        </w:rPr>
        <w:footnoteReference w:id="2"/>
      </w:r>
      <w:r>
        <w:rPr>
          <w:sz w:val="20"/>
          <w:lang w:val="en-GB"/>
        </w:rPr>
        <w:t xml:space="preserve"> </w:t>
      </w:r>
      <w:r w:rsidRPr="00261B05">
        <w:rPr>
          <w:sz w:val="20"/>
          <w:lang w:val="en-GB"/>
        </w:rPr>
        <w:t xml:space="preserve">was taken as a measure for the </w:t>
      </w:r>
      <w:r>
        <w:rPr>
          <w:sz w:val="20"/>
          <w:lang w:val="en-GB"/>
        </w:rPr>
        <w:t xml:space="preserve">Article 17 </w:t>
      </w:r>
      <w:r w:rsidRPr="00261B05">
        <w:rPr>
          <w:sz w:val="20"/>
          <w:lang w:val="en-GB"/>
        </w:rPr>
        <w:t>condition of the habitat type</w:t>
      </w:r>
      <w:r>
        <w:rPr>
          <w:sz w:val="20"/>
          <w:lang w:val="en-GB"/>
        </w:rPr>
        <w:t>. The categories for Degree of Conservation ‘</w:t>
      </w:r>
      <w:r w:rsidRPr="00261B05">
        <w:rPr>
          <w:sz w:val="20"/>
          <w:lang w:val="en-GB"/>
        </w:rPr>
        <w:t>A (excellent)</w:t>
      </w:r>
      <w:r>
        <w:rPr>
          <w:sz w:val="20"/>
          <w:lang w:val="en-GB"/>
        </w:rPr>
        <w:t>’</w:t>
      </w:r>
      <w:r w:rsidRPr="00261B05">
        <w:rPr>
          <w:sz w:val="20"/>
          <w:lang w:val="en-GB"/>
        </w:rPr>
        <w:t xml:space="preserve"> and </w:t>
      </w:r>
      <w:r>
        <w:rPr>
          <w:sz w:val="20"/>
          <w:lang w:val="en-GB"/>
        </w:rPr>
        <w:t>‘</w:t>
      </w:r>
      <w:r w:rsidRPr="00261B05">
        <w:rPr>
          <w:sz w:val="20"/>
          <w:lang w:val="en-GB"/>
        </w:rPr>
        <w:t>B (good)</w:t>
      </w:r>
      <w:r>
        <w:rPr>
          <w:sz w:val="20"/>
          <w:lang w:val="en-GB"/>
        </w:rPr>
        <w:t>’</w:t>
      </w:r>
      <w:r w:rsidRPr="00261B05">
        <w:rPr>
          <w:sz w:val="20"/>
          <w:lang w:val="en-GB"/>
        </w:rPr>
        <w:t xml:space="preserve"> </w:t>
      </w:r>
      <w:r>
        <w:rPr>
          <w:sz w:val="20"/>
          <w:lang w:val="en-GB"/>
        </w:rPr>
        <w:t>correspond to</w:t>
      </w:r>
      <w:r w:rsidRPr="00261B05">
        <w:rPr>
          <w:sz w:val="20"/>
          <w:lang w:val="en-GB"/>
        </w:rPr>
        <w:t xml:space="preserve"> </w:t>
      </w:r>
      <w:r>
        <w:rPr>
          <w:sz w:val="20"/>
          <w:lang w:val="en-GB"/>
        </w:rPr>
        <w:t>‘</w:t>
      </w:r>
      <w:r w:rsidRPr="00261B05">
        <w:rPr>
          <w:sz w:val="20"/>
          <w:lang w:val="en-GB"/>
        </w:rPr>
        <w:t>good</w:t>
      </w:r>
      <w:r>
        <w:rPr>
          <w:sz w:val="20"/>
          <w:lang w:val="en-GB"/>
        </w:rPr>
        <w:t>’ habitat condition</w:t>
      </w:r>
      <w:r w:rsidRPr="00261B05">
        <w:rPr>
          <w:sz w:val="20"/>
          <w:lang w:val="en-GB"/>
        </w:rPr>
        <w:t xml:space="preserve"> and </w:t>
      </w:r>
      <w:r>
        <w:rPr>
          <w:sz w:val="20"/>
          <w:lang w:val="en-GB"/>
        </w:rPr>
        <w:t>‘</w:t>
      </w:r>
      <w:r w:rsidRPr="00261B05">
        <w:rPr>
          <w:sz w:val="20"/>
          <w:lang w:val="en-GB"/>
        </w:rPr>
        <w:t>C (reduced)</w:t>
      </w:r>
      <w:r>
        <w:rPr>
          <w:sz w:val="20"/>
          <w:lang w:val="en-GB"/>
        </w:rPr>
        <w:t>’</w:t>
      </w:r>
      <w:r w:rsidRPr="00261B05">
        <w:rPr>
          <w:sz w:val="20"/>
          <w:lang w:val="en-GB"/>
        </w:rPr>
        <w:t xml:space="preserve"> </w:t>
      </w:r>
      <w:r>
        <w:rPr>
          <w:sz w:val="20"/>
          <w:lang w:val="en-GB"/>
        </w:rPr>
        <w:t>to ‘</w:t>
      </w:r>
      <w:r w:rsidRPr="00261B05">
        <w:rPr>
          <w:sz w:val="20"/>
          <w:lang w:val="en-GB"/>
        </w:rPr>
        <w:t>not-good</w:t>
      </w:r>
      <w:r>
        <w:rPr>
          <w:sz w:val="20"/>
          <w:lang w:val="en-GB"/>
        </w:rPr>
        <w:t>’ condition.</w:t>
      </w:r>
    </w:p>
    <w:p w14:paraId="0B3506FD" w14:textId="5C1F4C76" w:rsidR="00261B05" w:rsidRDefault="00E50AF7" w:rsidP="00261B05">
      <w:pPr>
        <w:rPr>
          <w:sz w:val="20"/>
          <w:lang w:val="en-GB"/>
        </w:rPr>
      </w:pPr>
      <w:r>
        <w:rPr>
          <w:sz w:val="20"/>
          <w:lang w:val="en-GB"/>
        </w:rPr>
        <w:t>With a confidence</w:t>
      </w:r>
      <w:r w:rsidR="00261B05" w:rsidRPr="00261B05">
        <w:rPr>
          <w:sz w:val="20"/>
          <w:lang w:val="en-GB"/>
        </w:rPr>
        <w:t xml:space="preserve"> interval of 95% the standard deviation of the assessed </w:t>
      </w:r>
      <w:r w:rsidR="001D042B">
        <w:rPr>
          <w:sz w:val="20"/>
          <w:lang w:val="en-GB"/>
        </w:rPr>
        <w:t xml:space="preserve">condition </w:t>
      </w:r>
      <w:r w:rsidR="00261B05" w:rsidRPr="00261B05">
        <w:rPr>
          <w:sz w:val="20"/>
          <w:lang w:val="en-GB"/>
        </w:rPr>
        <w:t xml:space="preserve">of </w:t>
      </w:r>
      <w:r w:rsidR="001D042B">
        <w:rPr>
          <w:sz w:val="20"/>
          <w:lang w:val="en-GB"/>
        </w:rPr>
        <w:t xml:space="preserve">habitat </w:t>
      </w:r>
      <w:r w:rsidR="00261B05" w:rsidRPr="00261B05">
        <w:rPr>
          <w:sz w:val="20"/>
          <w:lang w:val="en-GB"/>
        </w:rPr>
        <w:t xml:space="preserve">is 7%. </w:t>
      </w:r>
      <w:r w:rsidR="002C5D5A">
        <w:rPr>
          <w:sz w:val="20"/>
          <w:lang w:val="en-GB"/>
        </w:rPr>
        <w:t>Based</w:t>
      </w:r>
      <w:r w:rsidR="004448C9">
        <w:rPr>
          <w:sz w:val="20"/>
          <w:lang w:val="en-GB"/>
        </w:rPr>
        <w:t xml:space="preserve"> </w:t>
      </w:r>
      <w:r w:rsidR="002C5D5A">
        <w:rPr>
          <w:sz w:val="20"/>
          <w:lang w:val="en-GB"/>
        </w:rPr>
        <w:t>on the results for condition</w:t>
      </w:r>
      <w:r w:rsidR="002C5D5A" w:rsidRPr="00261B05">
        <w:rPr>
          <w:sz w:val="20"/>
          <w:lang w:val="en-GB"/>
        </w:rPr>
        <w:t xml:space="preserve"> </w:t>
      </w:r>
      <w:r w:rsidR="002C5D5A">
        <w:rPr>
          <w:sz w:val="20"/>
          <w:lang w:val="en-GB"/>
        </w:rPr>
        <w:t>(</w:t>
      </w:r>
      <w:r w:rsidR="002C5D5A" w:rsidRPr="00261B05">
        <w:rPr>
          <w:sz w:val="20"/>
          <w:lang w:val="en-GB"/>
        </w:rPr>
        <w:t>degree of conservation</w:t>
      </w:r>
      <w:r w:rsidR="002C5D5A">
        <w:rPr>
          <w:sz w:val="20"/>
          <w:lang w:val="en-GB"/>
        </w:rPr>
        <w:t>)</w:t>
      </w:r>
      <w:r w:rsidR="002C5D5A" w:rsidRPr="00261B05">
        <w:rPr>
          <w:sz w:val="20"/>
          <w:lang w:val="en-GB"/>
        </w:rPr>
        <w:t xml:space="preserve"> of habitat 6210 </w:t>
      </w:r>
      <w:r w:rsidR="002C5D5A">
        <w:rPr>
          <w:sz w:val="20"/>
          <w:lang w:val="en-GB"/>
        </w:rPr>
        <w:t xml:space="preserve">above </w:t>
      </w:r>
      <w:r w:rsidR="00261B05" w:rsidRPr="00261B05">
        <w:rPr>
          <w:sz w:val="20"/>
          <w:lang w:val="en-GB"/>
        </w:rPr>
        <w:t xml:space="preserve">73% (67-80%) of the habitat type area in the alpine and 65,5% (58,5-72,5%) in the continental region are in good condition. </w:t>
      </w:r>
      <w:r w:rsidR="00627D16">
        <w:rPr>
          <w:sz w:val="20"/>
          <w:lang w:val="en-GB"/>
        </w:rPr>
        <w:t>The proportion of habitat area with ‘reduced’ degree of conservation corresponds to proportion of habitat area in ‘not good’ condition. As the surveyed sample is considered representative the proportion of habitat area with ‘unknown’ condition = 0</w:t>
      </w:r>
      <w:r w:rsidR="002C5D5A">
        <w:rPr>
          <w:sz w:val="20"/>
          <w:lang w:val="en-GB"/>
        </w:rPr>
        <w:t>%</w:t>
      </w:r>
    </w:p>
    <w:p w14:paraId="60B99C38" w14:textId="77777777" w:rsidR="002C5D5A" w:rsidRDefault="002C5D5A" w:rsidP="00261B05">
      <w:pPr>
        <w:rPr>
          <w:sz w:val="20"/>
          <w:lang w:val="en-GB"/>
        </w:rPr>
      </w:pPr>
    </w:p>
    <w:p w14:paraId="4BAAFD37" w14:textId="77777777" w:rsidR="002C5D5A" w:rsidRDefault="002C5D5A" w:rsidP="00261B05">
      <w:pPr>
        <w:rPr>
          <w:sz w:val="20"/>
          <w:lang w:val="en-GB"/>
        </w:rPr>
      </w:pPr>
    </w:p>
    <w:p w14:paraId="79C0FDE5" w14:textId="77777777" w:rsidR="002C5D5A" w:rsidRDefault="002C5D5A" w:rsidP="00261B05">
      <w:pPr>
        <w:rPr>
          <w:sz w:val="20"/>
          <w:lang w:val="en-GB"/>
        </w:rPr>
      </w:pPr>
    </w:p>
    <w:p w14:paraId="7BD92F00" w14:textId="77777777" w:rsidR="002C5D5A" w:rsidRDefault="002C5D5A" w:rsidP="00261B05">
      <w:pPr>
        <w:rPr>
          <w:sz w:val="20"/>
          <w:lang w:val="en-GB"/>
        </w:rPr>
      </w:pPr>
    </w:p>
    <w:p w14:paraId="55ED1A18" w14:textId="332A46E1" w:rsidR="002C5D5A" w:rsidRPr="00261B05" w:rsidRDefault="002C5D5A" w:rsidP="00261B05">
      <w:pPr>
        <w:rPr>
          <w:sz w:val="20"/>
          <w:lang w:val="en-GB"/>
        </w:rPr>
      </w:pPr>
      <w:r w:rsidRPr="00261B05">
        <w:rPr>
          <w:sz w:val="20"/>
          <w:lang w:val="en-GB"/>
        </w:rPr>
        <w:lastRenderedPageBreak/>
        <w:t xml:space="preserve">The </w:t>
      </w:r>
      <w:r>
        <w:rPr>
          <w:sz w:val="20"/>
          <w:lang w:val="en-GB"/>
        </w:rPr>
        <w:t>results for Article 17 condition</w:t>
      </w:r>
      <w:r w:rsidRPr="00261B05">
        <w:rPr>
          <w:sz w:val="20"/>
          <w:lang w:val="en-GB"/>
        </w:rPr>
        <w:t xml:space="preserve"> of habitat type </w:t>
      </w:r>
      <w:r>
        <w:rPr>
          <w:sz w:val="20"/>
          <w:lang w:val="en-GB"/>
        </w:rPr>
        <w:t xml:space="preserve">6210 </w:t>
      </w:r>
      <w:r w:rsidRPr="00261B05">
        <w:rPr>
          <w:sz w:val="20"/>
          <w:lang w:val="en-GB"/>
        </w:rPr>
        <w:t xml:space="preserve"> in Austria </w:t>
      </w:r>
      <w:r>
        <w:rPr>
          <w:sz w:val="20"/>
          <w:lang w:val="en-GB"/>
        </w:rPr>
        <w:t>are</w:t>
      </w:r>
      <w:r w:rsidRPr="00261B05">
        <w:rPr>
          <w:sz w:val="20"/>
          <w:lang w:val="en-GB"/>
        </w:rPr>
        <w:t xml:space="preserve"> shown in the </w:t>
      </w:r>
      <w:r>
        <w:rPr>
          <w:sz w:val="20"/>
          <w:lang w:val="en-GB"/>
        </w:rPr>
        <w:t>following</w:t>
      </w:r>
      <w:r w:rsidRPr="00261B05">
        <w:rPr>
          <w:sz w:val="20"/>
          <w:lang w:val="en-GB"/>
        </w:rPr>
        <w:t xml:space="preserve"> bar graph</w:t>
      </w:r>
      <w:r>
        <w:rPr>
          <w:sz w:val="20"/>
          <w:lang w:val="en-GB"/>
        </w:rPr>
        <w:t>s</w:t>
      </w:r>
      <w:r w:rsidRPr="00261B05">
        <w:rPr>
          <w:sz w:val="20"/>
          <w:lang w:val="en-GB"/>
        </w:rPr>
        <w:t xml:space="preserve">. </w:t>
      </w:r>
    </w:p>
    <w:p w14:paraId="0C59D1FC" w14:textId="53006198" w:rsidR="00261B05" w:rsidRDefault="00CE1B14" w:rsidP="00261B05">
      <w:pPr>
        <w:rPr>
          <w:lang w:val="en-GB"/>
        </w:rPr>
      </w:pPr>
      <w:r>
        <w:rPr>
          <w:noProof/>
          <w:sz w:val="20"/>
          <w:lang w:val="en-GB" w:eastAsia="en-GB"/>
        </w:rPr>
        <w:drawing>
          <wp:anchor distT="0" distB="0" distL="114300" distR="114300" simplePos="0" relativeHeight="251661824" behindDoc="0" locked="0" layoutInCell="1" allowOverlap="1" wp14:anchorId="0DBE89F5" wp14:editId="5ED84392">
            <wp:simplePos x="0" y="0"/>
            <wp:positionH relativeFrom="column">
              <wp:posOffset>-7620</wp:posOffset>
            </wp:positionH>
            <wp:positionV relativeFrom="paragraph">
              <wp:posOffset>87630</wp:posOffset>
            </wp:positionV>
            <wp:extent cx="4059555" cy="2023110"/>
            <wp:effectExtent l="0" t="0" r="0" b="0"/>
            <wp:wrapTopAndBottom/>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9555" cy="2023110"/>
                    </a:xfrm>
                    <a:prstGeom prst="rect">
                      <a:avLst/>
                    </a:prstGeom>
                    <a:noFill/>
                  </pic:spPr>
                </pic:pic>
              </a:graphicData>
            </a:graphic>
            <wp14:sizeRelH relativeFrom="page">
              <wp14:pctWidth>0</wp14:pctWidth>
            </wp14:sizeRelH>
            <wp14:sizeRelV relativeFrom="page">
              <wp14:pctHeight>0</wp14:pctHeight>
            </wp14:sizeRelV>
          </wp:anchor>
        </w:drawing>
      </w:r>
    </w:p>
    <w:p w14:paraId="6CD95B41" w14:textId="3E111297" w:rsidR="00261B05" w:rsidRDefault="00CE1B14" w:rsidP="00261B05">
      <w:pPr>
        <w:rPr>
          <w:lang w:val="en-GB"/>
        </w:rPr>
      </w:pPr>
      <w:r>
        <w:rPr>
          <w:noProof/>
          <w:lang w:val="en-GB" w:eastAsia="en-GB"/>
        </w:rPr>
        <w:drawing>
          <wp:inline distT="0" distB="0" distL="0" distR="0" wp14:anchorId="2450CADE" wp14:editId="78DD66B1">
            <wp:extent cx="4052620" cy="2019794"/>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0800" cy="2018887"/>
                    </a:xfrm>
                    <a:prstGeom prst="rect">
                      <a:avLst/>
                    </a:prstGeom>
                    <a:noFill/>
                  </pic:spPr>
                </pic:pic>
              </a:graphicData>
            </a:graphic>
          </wp:inline>
        </w:drawing>
      </w:r>
    </w:p>
    <w:p w14:paraId="698EBAFB" w14:textId="77777777" w:rsidR="00261B05" w:rsidRDefault="00261B05" w:rsidP="00261B05">
      <w:pPr>
        <w:rPr>
          <w:lang w:val="en-GB"/>
        </w:rPr>
      </w:pPr>
    </w:p>
    <w:p w14:paraId="4450555B" w14:textId="202C0650" w:rsidR="002A2883" w:rsidRPr="00FA09D4" w:rsidRDefault="002A2883" w:rsidP="002A2883">
      <w:pPr>
        <w:spacing w:before="240"/>
        <w:rPr>
          <w:b/>
          <w:color w:val="365F91" w:themeColor="accent1" w:themeShade="BF"/>
          <w:sz w:val="20"/>
          <w:szCs w:val="20"/>
          <w:lang w:val="en-GB"/>
        </w:rPr>
      </w:pPr>
      <w:r w:rsidRPr="00627D16">
        <w:rPr>
          <w:b/>
          <w:color w:val="365F91" w:themeColor="accent1" w:themeShade="BF"/>
          <w:sz w:val="20"/>
          <w:szCs w:val="20"/>
          <w:lang w:val="en-GB"/>
        </w:rPr>
        <w:t>Reporting for Structure and functions</w:t>
      </w:r>
      <w:r w:rsidR="00FA09D4">
        <w:rPr>
          <w:b/>
          <w:color w:val="365F91" w:themeColor="accent1" w:themeShade="BF"/>
          <w:sz w:val="20"/>
          <w:szCs w:val="20"/>
          <w:lang w:val="en-GB"/>
        </w:rPr>
        <w:t xml:space="preserve"> (for Alpine region only)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1984"/>
        <w:gridCol w:w="992"/>
        <w:gridCol w:w="1985"/>
      </w:tblGrid>
      <w:tr w:rsidR="002A2883" w:rsidRPr="001041E5" w14:paraId="40184612" w14:textId="77777777" w:rsidTr="002758D6">
        <w:trPr>
          <w:cantSplit/>
          <w:trHeight w:val="397"/>
        </w:trPr>
        <w:tc>
          <w:tcPr>
            <w:tcW w:w="10031" w:type="dxa"/>
            <w:gridSpan w:val="4"/>
            <w:shd w:val="clear" w:color="auto" w:fill="95B3D7" w:themeFill="accent1" w:themeFillTint="99"/>
          </w:tcPr>
          <w:p w14:paraId="58E764F1" w14:textId="77777777" w:rsidR="002A2883" w:rsidRPr="001041E5" w:rsidRDefault="002A2883" w:rsidP="002758D6">
            <w:pPr>
              <w:spacing w:before="60" w:after="60"/>
              <w:rPr>
                <w:rFonts w:cstheme="minorHAnsi"/>
                <w:b/>
                <w:sz w:val="18"/>
                <w:szCs w:val="18"/>
                <w:highlight w:val="cyan"/>
              </w:rPr>
            </w:pPr>
            <w:r w:rsidRPr="001041E5">
              <w:rPr>
                <w:rFonts w:cstheme="minorHAnsi"/>
                <w:b/>
                <w:sz w:val="18"/>
                <w:szCs w:val="18"/>
              </w:rPr>
              <w:t>6  Structure and functions</w:t>
            </w:r>
          </w:p>
        </w:tc>
      </w:tr>
      <w:tr w:rsidR="002A2883" w:rsidRPr="001041E5" w14:paraId="18D2A23A" w14:textId="77777777" w:rsidTr="002758D6">
        <w:trPr>
          <w:cantSplit/>
          <w:trHeight w:val="356"/>
        </w:trPr>
        <w:tc>
          <w:tcPr>
            <w:tcW w:w="5070" w:type="dxa"/>
            <w:vMerge w:val="restart"/>
            <w:shd w:val="clear" w:color="auto" w:fill="DBE5F1" w:themeFill="accent1" w:themeFillTint="33"/>
          </w:tcPr>
          <w:p w14:paraId="7E44F62E" w14:textId="77777777" w:rsidR="002A2883" w:rsidRPr="001041E5" w:rsidRDefault="002A2883" w:rsidP="002758D6">
            <w:pPr>
              <w:spacing w:before="60" w:after="60"/>
              <w:rPr>
                <w:rFonts w:cstheme="minorHAnsi"/>
                <w:b/>
                <w:sz w:val="18"/>
                <w:szCs w:val="18"/>
                <w:highlight w:val="cyan"/>
              </w:rPr>
            </w:pPr>
            <w:r w:rsidRPr="001041E5">
              <w:rPr>
                <w:rFonts w:cstheme="minorHAnsi"/>
                <w:b/>
                <w:sz w:val="18"/>
                <w:szCs w:val="18"/>
              </w:rPr>
              <w:t>6.1 Condition of habitat</w:t>
            </w:r>
          </w:p>
        </w:tc>
        <w:tc>
          <w:tcPr>
            <w:tcW w:w="1984" w:type="dxa"/>
            <w:vMerge w:val="restart"/>
            <w:shd w:val="clear" w:color="auto" w:fill="DBE5F1" w:themeFill="accent1" w:themeFillTint="33"/>
          </w:tcPr>
          <w:p w14:paraId="36A53427" w14:textId="77777777" w:rsidR="002A2883" w:rsidRPr="001041E5" w:rsidRDefault="002A2883" w:rsidP="002758D6">
            <w:pPr>
              <w:spacing w:before="60" w:after="60"/>
              <w:rPr>
                <w:rFonts w:cstheme="minorHAnsi"/>
                <w:b/>
                <w:sz w:val="18"/>
                <w:szCs w:val="18"/>
              </w:rPr>
            </w:pPr>
            <w:r w:rsidRPr="001041E5">
              <w:rPr>
                <w:rFonts w:cstheme="minorHAnsi"/>
                <w:b/>
                <w:sz w:val="18"/>
                <w:szCs w:val="18"/>
              </w:rPr>
              <w:t>a) Area in good condition</w:t>
            </w:r>
            <w:r w:rsidRPr="001041E5">
              <w:rPr>
                <w:rFonts w:cstheme="minorHAnsi"/>
                <w:b/>
                <w:color w:val="FF0000"/>
                <w:sz w:val="18"/>
                <w:szCs w:val="18"/>
              </w:rPr>
              <w:t xml:space="preserve"> </w:t>
            </w:r>
          </w:p>
        </w:tc>
        <w:tc>
          <w:tcPr>
            <w:tcW w:w="992" w:type="dxa"/>
            <w:shd w:val="clear" w:color="auto" w:fill="DBE5F1" w:themeFill="accent1" w:themeFillTint="33"/>
          </w:tcPr>
          <w:p w14:paraId="7ACE9627" w14:textId="77777777" w:rsidR="002A2883" w:rsidRPr="001041E5" w:rsidRDefault="002A2883" w:rsidP="002758D6">
            <w:pPr>
              <w:spacing w:before="60" w:after="0" w:line="240" w:lineRule="auto"/>
              <w:rPr>
                <w:rFonts w:cstheme="minorHAnsi"/>
                <w:b/>
                <w:sz w:val="18"/>
                <w:szCs w:val="18"/>
              </w:rPr>
            </w:pPr>
            <w:r w:rsidRPr="001041E5">
              <w:rPr>
                <w:rFonts w:cstheme="minorHAnsi"/>
                <w:b/>
                <w:sz w:val="18"/>
                <w:szCs w:val="18"/>
              </w:rPr>
              <w:t>Minimum</w:t>
            </w:r>
          </w:p>
        </w:tc>
        <w:tc>
          <w:tcPr>
            <w:tcW w:w="1985" w:type="dxa"/>
            <w:shd w:val="clear" w:color="auto" w:fill="FFFFFF" w:themeFill="background1"/>
          </w:tcPr>
          <w:p w14:paraId="62635C23" w14:textId="77777777" w:rsidR="002A2883" w:rsidRPr="00535643" w:rsidRDefault="002A2883" w:rsidP="002758D6">
            <w:pPr>
              <w:spacing w:before="60" w:after="0" w:line="240" w:lineRule="auto"/>
              <w:rPr>
                <w:rFonts w:cstheme="minorHAnsi"/>
                <w:i/>
                <w:sz w:val="18"/>
                <w:szCs w:val="18"/>
              </w:rPr>
            </w:pPr>
            <w:r>
              <w:rPr>
                <w:rFonts w:cstheme="minorHAnsi"/>
                <w:i/>
                <w:sz w:val="18"/>
                <w:szCs w:val="18"/>
              </w:rPr>
              <w:t>86,1 km2</w:t>
            </w:r>
            <w:r w:rsidRPr="002C5D5A">
              <w:rPr>
                <w:rStyle w:val="FootnoteReference"/>
                <w:rFonts w:cstheme="minorHAnsi"/>
                <w:i/>
                <w:szCs w:val="18"/>
              </w:rPr>
              <w:footnoteReference w:id="3"/>
            </w:r>
          </w:p>
        </w:tc>
      </w:tr>
      <w:tr w:rsidR="002A2883" w:rsidRPr="001041E5" w14:paraId="164C736B" w14:textId="77777777" w:rsidTr="002758D6">
        <w:trPr>
          <w:cantSplit/>
          <w:trHeight w:val="356"/>
        </w:trPr>
        <w:tc>
          <w:tcPr>
            <w:tcW w:w="5070" w:type="dxa"/>
            <w:vMerge/>
            <w:shd w:val="clear" w:color="auto" w:fill="DBE5F1" w:themeFill="accent1" w:themeFillTint="33"/>
          </w:tcPr>
          <w:p w14:paraId="63A65A0B" w14:textId="77777777" w:rsidR="002A2883" w:rsidRPr="001041E5" w:rsidRDefault="002A2883" w:rsidP="002758D6">
            <w:pPr>
              <w:spacing w:before="60" w:after="60"/>
              <w:rPr>
                <w:rFonts w:cstheme="minorHAnsi"/>
                <w:b/>
                <w:sz w:val="18"/>
                <w:szCs w:val="18"/>
              </w:rPr>
            </w:pPr>
          </w:p>
        </w:tc>
        <w:tc>
          <w:tcPr>
            <w:tcW w:w="1984" w:type="dxa"/>
            <w:vMerge/>
            <w:shd w:val="clear" w:color="auto" w:fill="DBE5F1" w:themeFill="accent1" w:themeFillTint="33"/>
          </w:tcPr>
          <w:p w14:paraId="7FD94311" w14:textId="77777777" w:rsidR="002A2883" w:rsidRPr="001041E5" w:rsidRDefault="002A2883" w:rsidP="002758D6">
            <w:pPr>
              <w:spacing w:before="60" w:after="60"/>
              <w:rPr>
                <w:rFonts w:cstheme="minorHAnsi"/>
                <w:b/>
                <w:sz w:val="18"/>
                <w:szCs w:val="18"/>
              </w:rPr>
            </w:pPr>
          </w:p>
        </w:tc>
        <w:tc>
          <w:tcPr>
            <w:tcW w:w="992" w:type="dxa"/>
            <w:shd w:val="clear" w:color="auto" w:fill="DBE5F1" w:themeFill="accent1" w:themeFillTint="33"/>
          </w:tcPr>
          <w:p w14:paraId="4CEED2AB" w14:textId="77777777" w:rsidR="002A2883" w:rsidRPr="001041E5" w:rsidRDefault="002A2883" w:rsidP="002758D6">
            <w:pPr>
              <w:spacing w:before="60" w:after="0" w:line="240" w:lineRule="auto"/>
              <w:rPr>
                <w:rFonts w:cstheme="minorHAnsi"/>
                <w:b/>
                <w:sz w:val="18"/>
                <w:szCs w:val="18"/>
              </w:rPr>
            </w:pPr>
            <w:r w:rsidRPr="001041E5">
              <w:rPr>
                <w:rFonts w:cstheme="minorHAnsi"/>
                <w:b/>
                <w:sz w:val="18"/>
                <w:szCs w:val="18"/>
              </w:rPr>
              <w:t>Maximum</w:t>
            </w:r>
          </w:p>
        </w:tc>
        <w:tc>
          <w:tcPr>
            <w:tcW w:w="1985" w:type="dxa"/>
            <w:shd w:val="clear" w:color="auto" w:fill="FFFFFF" w:themeFill="background1"/>
          </w:tcPr>
          <w:p w14:paraId="0114CEC1" w14:textId="77777777" w:rsidR="002A2883" w:rsidRPr="00535643" w:rsidRDefault="002A2883" w:rsidP="002758D6">
            <w:pPr>
              <w:spacing w:before="60" w:after="0" w:line="240" w:lineRule="auto"/>
              <w:rPr>
                <w:rFonts w:cstheme="minorHAnsi"/>
                <w:i/>
                <w:sz w:val="18"/>
                <w:szCs w:val="18"/>
              </w:rPr>
            </w:pPr>
            <w:r>
              <w:rPr>
                <w:rFonts w:cstheme="minorHAnsi"/>
                <w:i/>
                <w:sz w:val="18"/>
                <w:szCs w:val="18"/>
              </w:rPr>
              <w:t>102,9 km2</w:t>
            </w:r>
          </w:p>
        </w:tc>
      </w:tr>
      <w:tr w:rsidR="002A2883" w:rsidRPr="001041E5" w14:paraId="72CCC8B3" w14:textId="77777777" w:rsidTr="002758D6">
        <w:trPr>
          <w:cantSplit/>
          <w:trHeight w:val="356"/>
        </w:trPr>
        <w:tc>
          <w:tcPr>
            <w:tcW w:w="5070" w:type="dxa"/>
            <w:vMerge/>
            <w:shd w:val="clear" w:color="auto" w:fill="DBE5F1" w:themeFill="accent1" w:themeFillTint="33"/>
          </w:tcPr>
          <w:p w14:paraId="0DF49748" w14:textId="77777777" w:rsidR="002A2883" w:rsidRPr="001041E5" w:rsidRDefault="002A2883" w:rsidP="002758D6">
            <w:pPr>
              <w:spacing w:before="60" w:after="60"/>
              <w:rPr>
                <w:rFonts w:cstheme="minorHAnsi"/>
                <w:b/>
                <w:sz w:val="18"/>
                <w:szCs w:val="18"/>
              </w:rPr>
            </w:pPr>
          </w:p>
        </w:tc>
        <w:tc>
          <w:tcPr>
            <w:tcW w:w="1984" w:type="dxa"/>
            <w:vMerge w:val="restart"/>
            <w:shd w:val="clear" w:color="auto" w:fill="DBE5F1" w:themeFill="accent1" w:themeFillTint="33"/>
          </w:tcPr>
          <w:p w14:paraId="7B5C681A" w14:textId="77777777" w:rsidR="002A2883" w:rsidRPr="001041E5" w:rsidRDefault="002A2883" w:rsidP="002758D6">
            <w:pPr>
              <w:spacing w:before="60" w:after="60"/>
              <w:rPr>
                <w:rFonts w:cstheme="minorHAnsi"/>
                <w:b/>
                <w:sz w:val="18"/>
                <w:szCs w:val="18"/>
              </w:rPr>
            </w:pPr>
            <w:r w:rsidRPr="001041E5">
              <w:rPr>
                <w:rFonts w:cstheme="minorHAnsi"/>
                <w:b/>
                <w:sz w:val="18"/>
                <w:szCs w:val="18"/>
              </w:rPr>
              <w:t>b) Area in not-good condition</w:t>
            </w:r>
          </w:p>
        </w:tc>
        <w:tc>
          <w:tcPr>
            <w:tcW w:w="992" w:type="dxa"/>
            <w:shd w:val="clear" w:color="auto" w:fill="DBE5F1" w:themeFill="accent1" w:themeFillTint="33"/>
          </w:tcPr>
          <w:p w14:paraId="2312A5D2" w14:textId="77777777" w:rsidR="002A2883" w:rsidRPr="001041E5" w:rsidRDefault="002A2883" w:rsidP="002758D6">
            <w:pPr>
              <w:spacing w:before="60" w:after="0" w:line="240" w:lineRule="auto"/>
              <w:rPr>
                <w:rFonts w:cstheme="minorHAnsi"/>
                <w:b/>
                <w:i/>
                <w:sz w:val="18"/>
                <w:szCs w:val="18"/>
              </w:rPr>
            </w:pPr>
            <w:r w:rsidRPr="001041E5">
              <w:rPr>
                <w:rFonts w:cstheme="minorHAnsi"/>
                <w:b/>
                <w:sz w:val="18"/>
                <w:szCs w:val="18"/>
              </w:rPr>
              <w:t>Minimum</w:t>
            </w:r>
          </w:p>
        </w:tc>
        <w:tc>
          <w:tcPr>
            <w:tcW w:w="1985" w:type="dxa"/>
            <w:shd w:val="clear" w:color="auto" w:fill="FFFFFF" w:themeFill="background1"/>
          </w:tcPr>
          <w:p w14:paraId="1D702875" w14:textId="77777777" w:rsidR="002A2883" w:rsidRPr="00535643" w:rsidRDefault="002A2883" w:rsidP="002758D6">
            <w:pPr>
              <w:spacing w:before="60" w:after="60"/>
              <w:rPr>
                <w:rFonts w:cstheme="minorHAnsi"/>
                <w:i/>
                <w:sz w:val="18"/>
                <w:szCs w:val="18"/>
              </w:rPr>
            </w:pPr>
            <w:r>
              <w:rPr>
                <w:rFonts w:cstheme="minorHAnsi"/>
                <w:i/>
                <w:sz w:val="18"/>
                <w:szCs w:val="18"/>
              </w:rPr>
              <w:t>25,7 km2</w:t>
            </w:r>
          </w:p>
        </w:tc>
      </w:tr>
      <w:tr w:rsidR="002A2883" w:rsidRPr="001041E5" w14:paraId="48EA7FAF" w14:textId="77777777" w:rsidTr="002758D6">
        <w:trPr>
          <w:cantSplit/>
          <w:trHeight w:val="356"/>
        </w:trPr>
        <w:tc>
          <w:tcPr>
            <w:tcW w:w="5070" w:type="dxa"/>
            <w:vMerge/>
            <w:shd w:val="clear" w:color="auto" w:fill="DBE5F1" w:themeFill="accent1" w:themeFillTint="33"/>
          </w:tcPr>
          <w:p w14:paraId="353C5DB5" w14:textId="77777777" w:rsidR="002A2883" w:rsidRPr="001041E5" w:rsidRDefault="002A2883" w:rsidP="002758D6">
            <w:pPr>
              <w:spacing w:before="60" w:after="60"/>
              <w:rPr>
                <w:rFonts w:cstheme="minorHAnsi"/>
                <w:b/>
                <w:sz w:val="18"/>
                <w:szCs w:val="18"/>
              </w:rPr>
            </w:pPr>
          </w:p>
        </w:tc>
        <w:tc>
          <w:tcPr>
            <w:tcW w:w="1984" w:type="dxa"/>
            <w:vMerge/>
            <w:shd w:val="clear" w:color="auto" w:fill="DBE5F1" w:themeFill="accent1" w:themeFillTint="33"/>
          </w:tcPr>
          <w:p w14:paraId="67E3CB22" w14:textId="77777777" w:rsidR="002A2883" w:rsidRPr="001041E5" w:rsidRDefault="002A2883" w:rsidP="002758D6">
            <w:pPr>
              <w:spacing w:before="60" w:after="60"/>
              <w:rPr>
                <w:rFonts w:cstheme="minorHAnsi"/>
                <w:b/>
                <w:sz w:val="18"/>
                <w:szCs w:val="18"/>
              </w:rPr>
            </w:pPr>
          </w:p>
        </w:tc>
        <w:tc>
          <w:tcPr>
            <w:tcW w:w="992" w:type="dxa"/>
            <w:shd w:val="clear" w:color="auto" w:fill="DBE5F1" w:themeFill="accent1" w:themeFillTint="33"/>
          </w:tcPr>
          <w:p w14:paraId="28F4C426" w14:textId="77777777" w:rsidR="002A2883" w:rsidRPr="001041E5" w:rsidRDefault="002A2883" w:rsidP="002758D6">
            <w:pPr>
              <w:spacing w:before="60" w:after="0" w:line="240" w:lineRule="auto"/>
              <w:rPr>
                <w:rFonts w:cstheme="minorHAnsi"/>
                <w:i/>
                <w:sz w:val="18"/>
                <w:szCs w:val="18"/>
              </w:rPr>
            </w:pPr>
            <w:r w:rsidRPr="001041E5">
              <w:rPr>
                <w:rFonts w:cstheme="minorHAnsi"/>
                <w:b/>
                <w:sz w:val="18"/>
                <w:szCs w:val="18"/>
              </w:rPr>
              <w:t>Maximum</w:t>
            </w:r>
          </w:p>
        </w:tc>
        <w:tc>
          <w:tcPr>
            <w:tcW w:w="1985" w:type="dxa"/>
            <w:shd w:val="clear" w:color="auto" w:fill="FFFFFF" w:themeFill="background1"/>
          </w:tcPr>
          <w:p w14:paraId="5115B5C1" w14:textId="77777777" w:rsidR="002A2883" w:rsidRPr="00535643" w:rsidRDefault="002A2883" w:rsidP="002758D6">
            <w:pPr>
              <w:spacing w:before="60" w:after="60"/>
              <w:rPr>
                <w:rFonts w:cstheme="minorHAnsi"/>
                <w:i/>
                <w:sz w:val="18"/>
                <w:szCs w:val="18"/>
              </w:rPr>
            </w:pPr>
            <w:r>
              <w:rPr>
                <w:rFonts w:cstheme="minorHAnsi"/>
                <w:i/>
                <w:sz w:val="18"/>
                <w:szCs w:val="18"/>
              </w:rPr>
              <w:t>42,4 km2</w:t>
            </w:r>
          </w:p>
        </w:tc>
      </w:tr>
      <w:tr w:rsidR="002A2883" w:rsidRPr="001041E5" w14:paraId="58AEBAF8" w14:textId="77777777" w:rsidTr="002758D6">
        <w:trPr>
          <w:cantSplit/>
          <w:trHeight w:val="356"/>
        </w:trPr>
        <w:tc>
          <w:tcPr>
            <w:tcW w:w="5070" w:type="dxa"/>
            <w:vMerge/>
            <w:shd w:val="clear" w:color="auto" w:fill="DBE5F1" w:themeFill="accent1" w:themeFillTint="33"/>
          </w:tcPr>
          <w:p w14:paraId="67313CDB" w14:textId="77777777" w:rsidR="002A2883" w:rsidRPr="001041E5" w:rsidRDefault="002A2883" w:rsidP="002758D6">
            <w:pPr>
              <w:spacing w:before="60" w:after="60"/>
              <w:rPr>
                <w:rFonts w:cstheme="minorHAnsi"/>
                <w:b/>
                <w:sz w:val="18"/>
                <w:szCs w:val="18"/>
              </w:rPr>
            </w:pPr>
          </w:p>
        </w:tc>
        <w:tc>
          <w:tcPr>
            <w:tcW w:w="1984" w:type="dxa"/>
            <w:vMerge w:val="restart"/>
            <w:shd w:val="clear" w:color="auto" w:fill="DBE5F1" w:themeFill="accent1" w:themeFillTint="33"/>
          </w:tcPr>
          <w:p w14:paraId="66F8870E" w14:textId="77777777" w:rsidR="002A2883" w:rsidRPr="001041E5" w:rsidRDefault="002A2883" w:rsidP="002758D6">
            <w:pPr>
              <w:spacing w:before="60" w:after="60"/>
              <w:rPr>
                <w:rFonts w:cstheme="minorHAnsi"/>
                <w:b/>
                <w:sz w:val="18"/>
                <w:szCs w:val="18"/>
              </w:rPr>
            </w:pPr>
            <w:r w:rsidRPr="001041E5">
              <w:rPr>
                <w:rFonts w:cstheme="minorHAnsi"/>
                <w:b/>
                <w:sz w:val="18"/>
                <w:szCs w:val="18"/>
              </w:rPr>
              <w:t xml:space="preserve">c) Area where condition is not known </w:t>
            </w:r>
          </w:p>
        </w:tc>
        <w:tc>
          <w:tcPr>
            <w:tcW w:w="992" w:type="dxa"/>
            <w:shd w:val="clear" w:color="auto" w:fill="DBE5F1" w:themeFill="accent1" w:themeFillTint="33"/>
          </w:tcPr>
          <w:p w14:paraId="67621AB2" w14:textId="77777777" w:rsidR="002A2883" w:rsidRPr="001041E5" w:rsidRDefault="002A2883" w:rsidP="002758D6">
            <w:pPr>
              <w:spacing w:before="60" w:after="0" w:line="240" w:lineRule="auto"/>
              <w:rPr>
                <w:rFonts w:cstheme="minorHAnsi"/>
                <w:i/>
                <w:sz w:val="18"/>
                <w:szCs w:val="18"/>
              </w:rPr>
            </w:pPr>
            <w:r w:rsidRPr="001041E5">
              <w:rPr>
                <w:rFonts w:cstheme="minorHAnsi"/>
                <w:b/>
                <w:sz w:val="18"/>
                <w:szCs w:val="18"/>
              </w:rPr>
              <w:t>Minimum</w:t>
            </w:r>
          </w:p>
        </w:tc>
        <w:tc>
          <w:tcPr>
            <w:tcW w:w="1985" w:type="dxa"/>
            <w:shd w:val="clear" w:color="auto" w:fill="FFFFFF" w:themeFill="background1"/>
          </w:tcPr>
          <w:p w14:paraId="39A70D1C" w14:textId="2888189B" w:rsidR="002C5D5A" w:rsidRPr="00535643" w:rsidRDefault="002C5D5A" w:rsidP="002758D6">
            <w:pPr>
              <w:spacing w:before="60" w:after="60"/>
              <w:rPr>
                <w:rFonts w:cstheme="minorHAnsi"/>
                <w:i/>
                <w:sz w:val="18"/>
                <w:szCs w:val="18"/>
              </w:rPr>
            </w:pPr>
          </w:p>
        </w:tc>
      </w:tr>
      <w:tr w:rsidR="002A2883" w:rsidRPr="001041E5" w14:paraId="15598752" w14:textId="77777777" w:rsidTr="002758D6">
        <w:trPr>
          <w:cantSplit/>
          <w:trHeight w:val="356"/>
        </w:trPr>
        <w:tc>
          <w:tcPr>
            <w:tcW w:w="5070" w:type="dxa"/>
            <w:vMerge/>
            <w:shd w:val="clear" w:color="auto" w:fill="DBE5F1" w:themeFill="accent1" w:themeFillTint="33"/>
          </w:tcPr>
          <w:p w14:paraId="4247A717" w14:textId="2DD46CC9" w:rsidR="002A2883" w:rsidRPr="001041E5" w:rsidRDefault="002A2883" w:rsidP="002758D6">
            <w:pPr>
              <w:spacing w:before="60" w:after="60"/>
              <w:rPr>
                <w:rFonts w:cstheme="minorHAnsi"/>
                <w:b/>
                <w:sz w:val="18"/>
                <w:szCs w:val="18"/>
              </w:rPr>
            </w:pPr>
          </w:p>
        </w:tc>
        <w:tc>
          <w:tcPr>
            <w:tcW w:w="1984" w:type="dxa"/>
            <w:vMerge/>
            <w:shd w:val="clear" w:color="auto" w:fill="DBE5F1" w:themeFill="accent1" w:themeFillTint="33"/>
          </w:tcPr>
          <w:p w14:paraId="51E205E1" w14:textId="77777777" w:rsidR="002A2883" w:rsidRPr="001041E5" w:rsidRDefault="002A2883" w:rsidP="002758D6">
            <w:pPr>
              <w:spacing w:before="60" w:after="60"/>
              <w:rPr>
                <w:rFonts w:cstheme="minorHAnsi"/>
                <w:b/>
                <w:sz w:val="18"/>
                <w:szCs w:val="18"/>
              </w:rPr>
            </w:pPr>
          </w:p>
        </w:tc>
        <w:tc>
          <w:tcPr>
            <w:tcW w:w="992" w:type="dxa"/>
            <w:shd w:val="clear" w:color="auto" w:fill="DBE5F1" w:themeFill="accent1" w:themeFillTint="33"/>
          </w:tcPr>
          <w:p w14:paraId="6708717C" w14:textId="77777777" w:rsidR="002A2883" w:rsidRPr="001041E5" w:rsidRDefault="002A2883" w:rsidP="002758D6">
            <w:pPr>
              <w:spacing w:before="60" w:after="0" w:line="240" w:lineRule="auto"/>
              <w:rPr>
                <w:rFonts w:cstheme="minorHAnsi"/>
                <w:i/>
                <w:sz w:val="18"/>
                <w:szCs w:val="18"/>
              </w:rPr>
            </w:pPr>
            <w:r w:rsidRPr="001041E5">
              <w:rPr>
                <w:rFonts w:cstheme="minorHAnsi"/>
                <w:b/>
                <w:sz w:val="18"/>
                <w:szCs w:val="18"/>
              </w:rPr>
              <w:t>Maximum</w:t>
            </w:r>
          </w:p>
        </w:tc>
        <w:tc>
          <w:tcPr>
            <w:tcW w:w="1985" w:type="dxa"/>
            <w:shd w:val="clear" w:color="auto" w:fill="FFFFFF" w:themeFill="background1"/>
          </w:tcPr>
          <w:p w14:paraId="49F69FB4" w14:textId="0824B66C" w:rsidR="002A2883" w:rsidRPr="00535643" w:rsidRDefault="002A2883" w:rsidP="002758D6">
            <w:pPr>
              <w:spacing w:before="60" w:after="60"/>
              <w:rPr>
                <w:rFonts w:cstheme="minorHAnsi"/>
                <w:i/>
                <w:sz w:val="18"/>
                <w:szCs w:val="18"/>
              </w:rPr>
            </w:pPr>
          </w:p>
        </w:tc>
      </w:tr>
      <w:tr w:rsidR="002A2883" w:rsidRPr="001041E5" w14:paraId="4499EA67" w14:textId="77777777" w:rsidTr="002758D6">
        <w:trPr>
          <w:cantSplit/>
          <w:trHeight w:val="356"/>
        </w:trPr>
        <w:tc>
          <w:tcPr>
            <w:tcW w:w="5070" w:type="dxa"/>
            <w:shd w:val="clear" w:color="auto" w:fill="DBE5F1" w:themeFill="accent1" w:themeFillTint="33"/>
          </w:tcPr>
          <w:p w14:paraId="26A920D8" w14:textId="77777777" w:rsidR="002A2883" w:rsidRPr="001041E5" w:rsidRDefault="002A2883" w:rsidP="002758D6">
            <w:pPr>
              <w:spacing w:before="60" w:after="60"/>
              <w:ind w:right="252"/>
              <w:rPr>
                <w:rFonts w:cstheme="minorHAnsi"/>
                <w:b/>
                <w:sz w:val="18"/>
                <w:szCs w:val="18"/>
              </w:rPr>
            </w:pPr>
            <w:r w:rsidRPr="001041E5">
              <w:rPr>
                <w:rFonts w:cstheme="minorHAnsi"/>
                <w:b/>
                <w:sz w:val="18"/>
                <w:szCs w:val="18"/>
              </w:rPr>
              <w:t xml:space="preserve">6.2 Condition of habitat </w:t>
            </w:r>
            <w:r>
              <w:rPr>
                <w:rFonts w:cstheme="minorHAnsi"/>
                <w:b/>
                <w:sz w:val="18"/>
                <w:szCs w:val="18"/>
              </w:rPr>
              <w:t xml:space="preserve">- </w:t>
            </w:r>
            <w:r w:rsidRPr="001041E5">
              <w:rPr>
                <w:rFonts w:cstheme="minorHAnsi"/>
                <w:b/>
                <w:sz w:val="18"/>
                <w:szCs w:val="18"/>
              </w:rPr>
              <w:t>Method used</w:t>
            </w:r>
          </w:p>
        </w:tc>
        <w:tc>
          <w:tcPr>
            <w:tcW w:w="4961" w:type="dxa"/>
            <w:gridSpan w:val="3"/>
            <w:shd w:val="clear" w:color="auto" w:fill="auto"/>
            <w:vAlign w:val="center"/>
          </w:tcPr>
          <w:p w14:paraId="415DBFF5" w14:textId="77777777" w:rsidR="002A2883" w:rsidRPr="00E50AF7" w:rsidRDefault="002A2883" w:rsidP="002758D6">
            <w:pPr>
              <w:spacing w:before="60" w:after="60"/>
              <w:rPr>
                <w:rFonts w:cs="Tahoma"/>
                <w:i/>
                <w:sz w:val="18"/>
                <w:szCs w:val="18"/>
              </w:rPr>
            </w:pPr>
            <w:r w:rsidRPr="00E50AF7">
              <w:rPr>
                <w:rFonts w:cs="Tahoma"/>
                <w:i/>
                <w:sz w:val="18"/>
                <w:szCs w:val="18"/>
              </w:rPr>
              <w:t xml:space="preserve">a) Complete survey or a statistically robust estimate </w:t>
            </w:r>
          </w:p>
        </w:tc>
      </w:tr>
      <w:tr w:rsidR="002A2883" w:rsidRPr="001041E5" w14:paraId="6F284545" w14:textId="77777777" w:rsidTr="002758D6">
        <w:trPr>
          <w:cantSplit/>
          <w:trHeight w:val="356"/>
        </w:trPr>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C2476F" w14:textId="77777777" w:rsidR="002A2883" w:rsidRPr="001041E5" w:rsidRDefault="002A2883" w:rsidP="002758D6">
            <w:pPr>
              <w:spacing w:before="60" w:after="60"/>
              <w:ind w:right="252"/>
              <w:rPr>
                <w:rFonts w:cstheme="minorHAnsi"/>
                <w:b/>
                <w:spacing w:val="-10"/>
                <w:sz w:val="18"/>
                <w:szCs w:val="18"/>
              </w:rPr>
            </w:pPr>
            <w:r w:rsidRPr="001041E5">
              <w:rPr>
                <w:rFonts w:cstheme="minorHAnsi"/>
                <w:b/>
                <w:spacing w:val="-10"/>
                <w:sz w:val="18"/>
                <w:szCs w:val="18"/>
              </w:rPr>
              <w:t>6.3 Short-term trend of habitat area in good condition</w:t>
            </w:r>
            <w:r>
              <w:rPr>
                <w:rFonts w:cstheme="minorHAnsi"/>
                <w:b/>
                <w:spacing w:val="-10"/>
                <w:sz w:val="18"/>
                <w:szCs w:val="18"/>
              </w:rPr>
              <w:t xml:space="preserve"> - </w:t>
            </w:r>
            <w:r w:rsidRPr="001041E5">
              <w:rPr>
                <w:rFonts w:cstheme="minorHAnsi"/>
                <w:b/>
                <w:spacing w:val="-10"/>
                <w:sz w:val="18"/>
                <w:szCs w:val="18"/>
              </w:rPr>
              <w:t>Period</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B5B3F" w14:textId="01A354BC" w:rsidR="002A2883" w:rsidRPr="00E50AF7" w:rsidRDefault="002A2883" w:rsidP="002758D6">
            <w:pPr>
              <w:spacing w:before="60" w:after="60"/>
              <w:rPr>
                <w:rFonts w:cstheme="minorHAnsi"/>
                <w:i/>
                <w:sz w:val="18"/>
                <w:szCs w:val="18"/>
              </w:rPr>
            </w:pPr>
            <w:r>
              <w:rPr>
                <w:rFonts w:eastAsia="Calibri" w:cs="Tahoma"/>
                <w:i/>
                <w:sz w:val="18"/>
                <w:szCs w:val="18"/>
              </w:rPr>
              <w:t>2012-2018</w:t>
            </w:r>
          </w:p>
        </w:tc>
      </w:tr>
      <w:tr w:rsidR="002A2883" w:rsidRPr="001041E5" w14:paraId="2FFFA4D3" w14:textId="77777777" w:rsidTr="002758D6">
        <w:trPr>
          <w:cantSplit/>
          <w:trHeight w:val="356"/>
        </w:trPr>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F6498C" w14:textId="77777777" w:rsidR="002A2883" w:rsidRPr="001041E5" w:rsidRDefault="002A2883" w:rsidP="002758D6">
            <w:pPr>
              <w:spacing w:before="60" w:after="60"/>
              <w:ind w:right="252"/>
              <w:rPr>
                <w:rFonts w:cstheme="minorHAnsi"/>
                <w:b/>
                <w:spacing w:val="-10"/>
                <w:sz w:val="18"/>
                <w:szCs w:val="18"/>
              </w:rPr>
            </w:pPr>
            <w:r w:rsidRPr="001041E5">
              <w:rPr>
                <w:rFonts w:cstheme="minorHAnsi"/>
                <w:b/>
                <w:spacing w:val="-10"/>
                <w:sz w:val="18"/>
                <w:szCs w:val="18"/>
              </w:rPr>
              <w:t>6.4 Short-term trend of habitat area in good condition</w:t>
            </w:r>
            <w:r>
              <w:rPr>
                <w:rFonts w:cstheme="minorHAnsi"/>
                <w:b/>
                <w:spacing w:val="-10"/>
                <w:sz w:val="18"/>
                <w:szCs w:val="18"/>
              </w:rPr>
              <w:t xml:space="preserve"> - </w:t>
            </w:r>
            <w:r w:rsidRPr="001041E5">
              <w:rPr>
                <w:rFonts w:cstheme="minorHAnsi"/>
                <w:b/>
                <w:spacing w:val="-10"/>
                <w:sz w:val="18"/>
                <w:szCs w:val="18"/>
              </w:rPr>
              <w:t>Direction</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17065D6" w14:textId="77777777" w:rsidR="002A2883" w:rsidRPr="00E50AF7" w:rsidRDefault="002A2883" w:rsidP="002758D6">
            <w:pPr>
              <w:spacing w:before="60" w:after="60"/>
              <w:rPr>
                <w:rFonts w:cstheme="minorHAnsi"/>
                <w:i/>
                <w:sz w:val="18"/>
                <w:szCs w:val="18"/>
              </w:rPr>
            </w:pPr>
            <w:r>
              <w:rPr>
                <w:rFonts w:cstheme="minorHAnsi"/>
                <w:i/>
                <w:sz w:val="18"/>
                <w:szCs w:val="18"/>
              </w:rPr>
              <w:t>decreasing</w:t>
            </w:r>
          </w:p>
        </w:tc>
      </w:tr>
      <w:tr w:rsidR="002A2883" w:rsidRPr="001041E5" w14:paraId="6E1928E3" w14:textId="77777777" w:rsidTr="002758D6">
        <w:trPr>
          <w:cantSplit/>
          <w:trHeight w:val="356"/>
        </w:trPr>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630392" w14:textId="77777777" w:rsidR="002A2883" w:rsidRPr="001041E5" w:rsidRDefault="002A2883" w:rsidP="002758D6">
            <w:pPr>
              <w:spacing w:before="60" w:after="60"/>
              <w:ind w:right="252"/>
              <w:rPr>
                <w:rFonts w:cstheme="minorHAnsi"/>
                <w:b/>
                <w:spacing w:val="-10"/>
                <w:sz w:val="18"/>
                <w:szCs w:val="18"/>
              </w:rPr>
            </w:pPr>
            <w:r w:rsidRPr="001041E5">
              <w:rPr>
                <w:rFonts w:cstheme="minorHAnsi"/>
                <w:b/>
                <w:spacing w:val="-10"/>
                <w:sz w:val="18"/>
                <w:szCs w:val="18"/>
              </w:rPr>
              <w:t>6.5 Short-term trend of habitat area in good condition</w:t>
            </w:r>
            <w:r>
              <w:rPr>
                <w:rFonts w:cstheme="minorHAnsi"/>
                <w:b/>
                <w:spacing w:val="-10"/>
                <w:sz w:val="18"/>
                <w:szCs w:val="18"/>
              </w:rPr>
              <w:t xml:space="preserve"> - </w:t>
            </w:r>
            <w:r w:rsidRPr="001041E5">
              <w:rPr>
                <w:rFonts w:cstheme="minorHAnsi"/>
                <w:b/>
                <w:spacing w:val="-10"/>
                <w:sz w:val="18"/>
                <w:szCs w:val="18"/>
              </w:rPr>
              <w:t>Method used</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CFED5" w14:textId="37031D4B" w:rsidR="002A2883" w:rsidRPr="00E50AF7" w:rsidRDefault="002A2883" w:rsidP="002758D6">
            <w:pPr>
              <w:spacing w:before="60" w:after="60"/>
              <w:rPr>
                <w:rFonts w:cs="Tahoma"/>
                <w:i/>
                <w:sz w:val="18"/>
                <w:szCs w:val="18"/>
              </w:rPr>
            </w:pPr>
            <w:r>
              <w:rPr>
                <w:rFonts w:cs="Tahoma"/>
                <w:i/>
                <w:sz w:val="18"/>
                <w:szCs w:val="18"/>
              </w:rPr>
              <w:t>a</w:t>
            </w:r>
            <w:r w:rsidRPr="00E50AF7">
              <w:rPr>
                <w:rFonts w:cs="Tahoma"/>
                <w:i/>
                <w:sz w:val="18"/>
                <w:szCs w:val="18"/>
              </w:rPr>
              <w:t xml:space="preserve">) </w:t>
            </w:r>
            <w:r>
              <w:rPr>
                <w:rFonts w:cs="Tahoma"/>
                <w:i/>
                <w:sz w:val="18"/>
                <w:szCs w:val="18"/>
              </w:rPr>
              <w:t>Complete surve or a statistically robust estimate</w:t>
            </w:r>
          </w:p>
        </w:tc>
      </w:tr>
    </w:tbl>
    <w:p w14:paraId="1F0C5B45" w14:textId="77777777" w:rsidR="00627D16" w:rsidRPr="004C50F8" w:rsidRDefault="00627D16" w:rsidP="00627D16">
      <w:pPr>
        <w:spacing w:before="240"/>
        <w:rPr>
          <w:b/>
          <w:color w:val="365F91" w:themeColor="accent1" w:themeShade="BF"/>
          <w:sz w:val="20"/>
          <w:szCs w:val="20"/>
          <w:lang w:val="en-GB"/>
        </w:rPr>
      </w:pPr>
      <w:r w:rsidRPr="004C50F8">
        <w:rPr>
          <w:b/>
          <w:color w:val="365F91" w:themeColor="accent1" w:themeShade="BF"/>
          <w:sz w:val="20"/>
          <w:szCs w:val="20"/>
          <w:lang w:val="en-GB"/>
        </w:rPr>
        <w:lastRenderedPageBreak/>
        <w:t>Method used for “Condition of habitat”</w:t>
      </w:r>
    </w:p>
    <w:p w14:paraId="7C6AC0E8" w14:textId="7D01CBB2" w:rsidR="00627D16" w:rsidRPr="00627D16" w:rsidRDefault="00627D16" w:rsidP="00627D16">
      <w:pPr>
        <w:rPr>
          <w:sz w:val="20"/>
          <w:lang w:val="en-GB"/>
        </w:rPr>
      </w:pPr>
      <w:r w:rsidRPr="00261B05">
        <w:rPr>
          <w:sz w:val="20"/>
          <w:lang w:val="en-GB"/>
        </w:rPr>
        <w:t xml:space="preserve">Since the data have been </w:t>
      </w:r>
      <w:r w:rsidR="00FA09D4">
        <w:rPr>
          <w:sz w:val="20"/>
          <w:lang w:val="en-GB"/>
        </w:rPr>
        <w:t>obtained from the representative sample</w:t>
      </w:r>
      <w:r w:rsidRPr="00261B05">
        <w:rPr>
          <w:sz w:val="20"/>
          <w:lang w:val="en-GB"/>
        </w:rPr>
        <w:t xml:space="preserve"> the </w:t>
      </w:r>
      <w:r w:rsidR="00FA09D4">
        <w:rPr>
          <w:sz w:val="20"/>
          <w:lang w:val="en-GB"/>
        </w:rPr>
        <w:t xml:space="preserve">following </w:t>
      </w:r>
      <w:r w:rsidR="00FA09D4" w:rsidRPr="00261B05">
        <w:rPr>
          <w:sz w:val="20"/>
          <w:lang w:val="en-GB"/>
        </w:rPr>
        <w:t>option</w:t>
      </w:r>
      <w:r w:rsidRPr="00261B05">
        <w:rPr>
          <w:sz w:val="20"/>
          <w:lang w:val="en-GB"/>
        </w:rPr>
        <w:t xml:space="preserve">: </w:t>
      </w:r>
      <w:r w:rsidR="00FA09D4">
        <w:rPr>
          <w:sz w:val="20"/>
          <w:lang w:val="en-GB"/>
        </w:rPr>
        <w:t>‘</w:t>
      </w:r>
      <w:r>
        <w:rPr>
          <w:sz w:val="20"/>
          <w:lang w:val="en-GB"/>
        </w:rPr>
        <w:t xml:space="preserve">a) </w:t>
      </w:r>
      <w:r w:rsidRPr="00261B05">
        <w:rPr>
          <w:sz w:val="20"/>
          <w:lang w:val="en-GB"/>
        </w:rPr>
        <w:t xml:space="preserve">complete survey or a </w:t>
      </w:r>
      <w:r>
        <w:rPr>
          <w:sz w:val="20"/>
          <w:lang w:val="en-GB"/>
        </w:rPr>
        <w:t>statistically robust estimate</w:t>
      </w:r>
      <w:r w:rsidR="00FA09D4">
        <w:rPr>
          <w:sz w:val="20"/>
          <w:lang w:val="en-GB"/>
        </w:rPr>
        <w:t>’ has been selected</w:t>
      </w:r>
    </w:p>
    <w:p w14:paraId="23A81E74" w14:textId="77777777" w:rsidR="00261B05" w:rsidRPr="00FA09D4" w:rsidRDefault="00261B05" w:rsidP="005E2758">
      <w:pPr>
        <w:spacing w:before="240"/>
        <w:rPr>
          <w:b/>
          <w:color w:val="365F91" w:themeColor="accent1" w:themeShade="BF"/>
          <w:sz w:val="20"/>
          <w:szCs w:val="20"/>
          <w:lang w:val="en-GB"/>
        </w:rPr>
      </w:pPr>
      <w:r w:rsidRPr="00FA09D4">
        <w:rPr>
          <w:b/>
          <w:color w:val="365F91" w:themeColor="accent1" w:themeShade="BF"/>
          <w:sz w:val="20"/>
          <w:szCs w:val="20"/>
          <w:lang w:val="en-GB"/>
        </w:rPr>
        <w:t>Short-term trend of Area in good condition</w:t>
      </w:r>
    </w:p>
    <w:p w14:paraId="03A517DE" w14:textId="7D3ABEB3" w:rsidR="00261B05" w:rsidRPr="00261B05" w:rsidRDefault="00FA09D4" w:rsidP="00261B05">
      <w:pPr>
        <w:rPr>
          <w:rFonts w:cstheme="minorHAnsi"/>
          <w:sz w:val="20"/>
          <w:szCs w:val="20"/>
          <w:lang w:val="en-GB"/>
        </w:rPr>
      </w:pPr>
      <w:r>
        <w:rPr>
          <w:rFonts w:cstheme="minorHAnsi"/>
          <w:sz w:val="20"/>
          <w:szCs w:val="20"/>
          <w:lang w:val="en-GB"/>
        </w:rPr>
        <w:t xml:space="preserve">The trend has been extrapolated by comparison with the results from 2012 surveys. </w:t>
      </w:r>
    </w:p>
    <w:p w14:paraId="6F915D50" w14:textId="77777777" w:rsidR="00261B05" w:rsidRPr="00FA09D4" w:rsidRDefault="00261B05" w:rsidP="005E2758">
      <w:pPr>
        <w:spacing w:before="240"/>
        <w:rPr>
          <w:b/>
          <w:color w:val="365F91" w:themeColor="accent1" w:themeShade="BF"/>
          <w:sz w:val="20"/>
          <w:szCs w:val="20"/>
          <w:lang w:val="en-GB"/>
        </w:rPr>
      </w:pPr>
      <w:r w:rsidRPr="00FA09D4">
        <w:rPr>
          <w:b/>
          <w:color w:val="365F91" w:themeColor="accent1" w:themeShade="BF"/>
          <w:sz w:val="20"/>
          <w:szCs w:val="20"/>
          <w:lang w:val="en-GB"/>
        </w:rPr>
        <w:t>Typical species</w:t>
      </w:r>
    </w:p>
    <w:p w14:paraId="36B5B2B6" w14:textId="77777777" w:rsidR="00261B05" w:rsidRDefault="00261B05" w:rsidP="00261B05">
      <w:pPr>
        <w:rPr>
          <w:rFonts w:cstheme="minorHAnsi"/>
          <w:sz w:val="20"/>
          <w:szCs w:val="20"/>
          <w:lang w:val="en-GB"/>
        </w:rPr>
      </w:pPr>
      <w:r w:rsidRPr="00261B05">
        <w:rPr>
          <w:rFonts w:cstheme="minorHAnsi"/>
          <w:sz w:val="20"/>
          <w:szCs w:val="20"/>
          <w:lang w:val="en-GB"/>
        </w:rPr>
        <w:t xml:space="preserve">Typical species of the habitat type are listed under chapter “Condition of habitat” for characteristic plant species above. The plant species composition has been recorded on each occurrence via phyto-sociological relevees. This is the basis for the assessment of the parameter “species-composition” under the Degree of Conservation assessment. We have used the species-composition also as a measure for the assessment of “Typical Species”. </w:t>
      </w:r>
    </w:p>
    <w:p w14:paraId="3A143C2F" w14:textId="77777777" w:rsidR="00E50AF7" w:rsidRPr="00E50AF7" w:rsidRDefault="00E50AF7" w:rsidP="00261B05">
      <w:pPr>
        <w:rPr>
          <w:rFonts w:cstheme="minorHAnsi"/>
          <w:sz w:val="20"/>
          <w:szCs w:val="20"/>
        </w:rPr>
      </w:pPr>
    </w:p>
    <w:p w14:paraId="45EB1C8B" w14:textId="77777777" w:rsidR="0086366A" w:rsidRPr="00FA09D4" w:rsidRDefault="0086366A" w:rsidP="0086366A">
      <w:pPr>
        <w:spacing w:before="240"/>
        <w:rPr>
          <w:b/>
          <w:color w:val="365F91" w:themeColor="accent1" w:themeShade="BF"/>
          <w:sz w:val="20"/>
          <w:szCs w:val="20"/>
          <w:lang w:val="en-GB"/>
        </w:rPr>
      </w:pPr>
      <w:r w:rsidRPr="00FA09D4">
        <w:rPr>
          <w:b/>
          <w:color w:val="365F91" w:themeColor="accent1" w:themeShade="BF"/>
          <w:sz w:val="20"/>
          <w:szCs w:val="20"/>
          <w:lang w:val="en-GB"/>
        </w:rPr>
        <w:t>Overall assessment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2835"/>
        <w:gridCol w:w="2268"/>
        <w:gridCol w:w="1842"/>
        <w:gridCol w:w="1467"/>
      </w:tblGrid>
      <w:tr w:rsidR="0086366A" w:rsidRPr="002C7925" w14:paraId="41E29BC3" w14:textId="77777777" w:rsidTr="0086366A">
        <w:trPr>
          <w:tblHeader/>
        </w:trPr>
        <w:tc>
          <w:tcPr>
            <w:tcW w:w="1668" w:type="dxa"/>
            <w:tcBorders>
              <w:top w:val="single" w:sz="4" w:space="0" w:color="auto"/>
              <w:left w:val="single" w:sz="4" w:space="0" w:color="auto"/>
              <w:bottom w:val="single" w:sz="4" w:space="0" w:color="auto"/>
              <w:right w:val="single" w:sz="4" w:space="0" w:color="auto"/>
            </w:tcBorders>
            <w:vAlign w:val="center"/>
            <w:hideMark/>
          </w:tcPr>
          <w:p w14:paraId="67B2CA13" w14:textId="77777777" w:rsidR="0086366A" w:rsidRPr="002C7925" w:rsidRDefault="0086366A" w:rsidP="0086366A">
            <w:pPr>
              <w:numPr>
                <w:ilvl w:val="0"/>
                <w:numId w:val="12"/>
              </w:numPr>
              <w:spacing w:before="60" w:after="60" w:line="276" w:lineRule="auto"/>
              <w:ind w:left="111" w:hanging="111"/>
              <w:contextualSpacing/>
              <w:rPr>
                <w:sz w:val="16"/>
                <w:lang w:val="en-GB"/>
              </w:rPr>
            </w:pPr>
            <w:r w:rsidRPr="002C7925">
              <w:rPr>
                <w:sz w:val="16"/>
                <w:lang w:val="en-GB"/>
              </w:rPr>
              <w:t>Specific structure and functions (including typical species</w:t>
            </w:r>
          </w:p>
        </w:tc>
        <w:tc>
          <w:tcPr>
            <w:tcW w:w="2835" w:type="dxa"/>
            <w:tcBorders>
              <w:top w:val="single" w:sz="4" w:space="0" w:color="auto"/>
              <w:left w:val="single" w:sz="4" w:space="0" w:color="auto"/>
              <w:bottom w:val="single" w:sz="4" w:space="0" w:color="auto"/>
              <w:right w:val="single" w:sz="4" w:space="0" w:color="auto"/>
            </w:tcBorders>
            <w:shd w:val="clear" w:color="auto" w:fill="92D050"/>
          </w:tcPr>
          <w:p w14:paraId="50FF22FA" w14:textId="77777777" w:rsidR="0086366A" w:rsidRDefault="0086366A" w:rsidP="0086366A">
            <w:pPr>
              <w:spacing w:before="60" w:after="60" w:line="276" w:lineRule="auto"/>
              <w:contextualSpacing/>
              <w:rPr>
                <w:sz w:val="16"/>
                <w:lang w:val="en-GB"/>
              </w:rPr>
            </w:pPr>
          </w:p>
          <w:p w14:paraId="66EDB61F" w14:textId="77777777" w:rsidR="0086366A" w:rsidRPr="002C7925" w:rsidRDefault="0086366A" w:rsidP="0086366A">
            <w:pPr>
              <w:numPr>
                <w:ilvl w:val="0"/>
                <w:numId w:val="12"/>
              </w:numPr>
              <w:spacing w:before="60" w:after="60" w:line="276" w:lineRule="auto"/>
              <w:ind w:left="111" w:hanging="111"/>
              <w:contextualSpacing/>
              <w:rPr>
                <w:sz w:val="16"/>
                <w:lang w:val="en-GB"/>
              </w:rPr>
            </w:pPr>
            <w:r w:rsidRPr="002C7925">
              <w:rPr>
                <w:sz w:val="16"/>
                <w:lang w:val="en-GB"/>
              </w:rPr>
              <w:t>structure and functions (including typical species) are in good condition; and</w:t>
            </w:r>
          </w:p>
          <w:p w14:paraId="4870B348" w14:textId="77777777" w:rsidR="0086366A" w:rsidRPr="002C7925" w:rsidRDefault="0086366A" w:rsidP="0086366A">
            <w:pPr>
              <w:numPr>
                <w:ilvl w:val="0"/>
                <w:numId w:val="12"/>
              </w:numPr>
              <w:spacing w:before="60" w:after="180" w:line="276" w:lineRule="auto"/>
              <w:ind w:left="113" w:hanging="113"/>
              <w:rPr>
                <w:sz w:val="16"/>
                <w:lang w:val="en-GB"/>
              </w:rPr>
            </w:pPr>
            <w:r w:rsidRPr="002C7925">
              <w:rPr>
                <w:sz w:val="16"/>
                <w:lang w:val="en-GB"/>
              </w:rPr>
              <w:t xml:space="preserve">and there are no significant deteriorations/pressures. </w:t>
            </w:r>
          </w:p>
          <w:p w14:paraId="269A99D7" w14:textId="77777777" w:rsidR="0086366A" w:rsidRPr="002C7925" w:rsidRDefault="0086366A" w:rsidP="0086366A">
            <w:pPr>
              <w:spacing w:before="60" w:after="60" w:line="276" w:lineRule="auto"/>
              <w:contextualSpacing/>
              <w:rPr>
                <w:sz w:val="16"/>
                <w:lang w:val="en-GB"/>
              </w:rPr>
            </w:pPr>
            <w:r w:rsidRPr="002C7925">
              <w:rPr>
                <w:sz w:val="16"/>
                <w:lang w:val="en-GB"/>
              </w:rPr>
              <w:t>Which should be understood as:</w:t>
            </w:r>
          </w:p>
          <w:p w14:paraId="140C87ED" w14:textId="77777777" w:rsidR="0086366A" w:rsidRPr="002C7925" w:rsidRDefault="0086366A" w:rsidP="0086366A">
            <w:pPr>
              <w:numPr>
                <w:ilvl w:val="0"/>
                <w:numId w:val="12"/>
              </w:numPr>
              <w:spacing w:before="60" w:after="60" w:line="276" w:lineRule="auto"/>
              <w:ind w:left="111" w:hanging="111"/>
              <w:contextualSpacing/>
              <w:rPr>
                <w:sz w:val="16"/>
                <w:lang w:val="en-GB"/>
              </w:rPr>
            </w:pPr>
            <w:r>
              <w:rPr>
                <w:sz w:val="16"/>
                <w:lang w:val="en-GB"/>
              </w:rPr>
              <w:t xml:space="preserve">- </w:t>
            </w:r>
            <w:r w:rsidRPr="002C7925">
              <w:rPr>
                <w:sz w:val="16"/>
                <w:lang w:val="en-GB"/>
              </w:rPr>
              <w:t>90 % of the habitat type area (field 6.1) in ‘good’ condition</w:t>
            </w:r>
          </w:p>
          <w:p w14:paraId="3FC75921" w14:textId="77777777" w:rsidR="0086366A" w:rsidRPr="002C7925" w:rsidRDefault="0086366A" w:rsidP="0086366A">
            <w:pPr>
              <w:numPr>
                <w:ilvl w:val="0"/>
                <w:numId w:val="12"/>
              </w:numPr>
              <w:spacing w:before="60" w:after="60" w:line="276" w:lineRule="auto"/>
              <w:ind w:left="111" w:hanging="111"/>
              <w:contextualSpacing/>
              <w:rPr>
                <w:sz w:val="16"/>
                <w:lang w:val="en-GB"/>
              </w:rPr>
            </w:pPr>
            <w:r>
              <w:rPr>
                <w:sz w:val="16"/>
                <w:lang w:val="en-GB"/>
              </w:rPr>
              <w:t xml:space="preserve">- </w:t>
            </w:r>
            <w:r w:rsidRPr="002C7925">
              <w:rPr>
                <w:sz w:val="16"/>
                <w:lang w:val="en-GB"/>
              </w:rPr>
              <w:t>trend in ar</w:t>
            </w:r>
            <w:r>
              <w:rPr>
                <w:sz w:val="16"/>
                <w:lang w:val="en-GB"/>
              </w:rPr>
              <w:t>ea in good condition (field 6.4</w:t>
            </w:r>
            <w:r w:rsidRPr="002C7925">
              <w:rPr>
                <w:sz w:val="16"/>
                <w:lang w:val="en-GB"/>
              </w:rPr>
              <w:t>) must be stable or increasing</w:t>
            </w:r>
          </w:p>
        </w:tc>
        <w:tc>
          <w:tcPr>
            <w:tcW w:w="2268" w:type="dxa"/>
            <w:tcBorders>
              <w:top w:val="single" w:sz="4" w:space="0" w:color="auto"/>
              <w:left w:val="single" w:sz="4" w:space="0" w:color="auto"/>
              <w:bottom w:val="single" w:sz="4" w:space="0" w:color="auto"/>
              <w:right w:val="single" w:sz="4" w:space="0" w:color="auto"/>
            </w:tcBorders>
            <w:shd w:val="clear" w:color="auto" w:fill="FFCC00"/>
            <w:hideMark/>
          </w:tcPr>
          <w:p w14:paraId="5DB30C25" w14:textId="77777777" w:rsidR="0086366A" w:rsidRDefault="0086366A" w:rsidP="0086366A">
            <w:pPr>
              <w:spacing w:before="60" w:after="60" w:line="276" w:lineRule="auto"/>
              <w:contextualSpacing/>
              <w:rPr>
                <w:sz w:val="16"/>
                <w:lang w:val="en-GB"/>
              </w:rPr>
            </w:pPr>
            <w:r>
              <w:rPr>
                <w:sz w:val="16"/>
                <w:lang w:val="en-GB"/>
              </w:rPr>
              <w:t>Any other combination:</w:t>
            </w:r>
          </w:p>
          <w:p w14:paraId="38E5DA62" w14:textId="77777777" w:rsidR="0086366A" w:rsidRPr="002C7925" w:rsidRDefault="0086366A" w:rsidP="0086366A">
            <w:pPr>
              <w:numPr>
                <w:ilvl w:val="0"/>
                <w:numId w:val="12"/>
              </w:numPr>
              <w:spacing w:before="60" w:after="60" w:line="276" w:lineRule="auto"/>
              <w:ind w:left="111" w:hanging="111"/>
              <w:contextualSpacing/>
              <w:rPr>
                <w:sz w:val="16"/>
                <w:lang w:val="en-GB"/>
              </w:rPr>
            </w:pPr>
            <w:r w:rsidRPr="002C7925">
              <w:rPr>
                <w:sz w:val="16"/>
                <w:lang w:val="en-GB"/>
              </w:rPr>
              <w:t>the area of habitat with ‘unfavourable’ (‘not good’) condition (field 6.1) is less than 25 %; and</w:t>
            </w:r>
          </w:p>
          <w:p w14:paraId="64F7AD81" w14:textId="77777777" w:rsidR="0086366A" w:rsidRPr="002C7925" w:rsidRDefault="0086366A" w:rsidP="0086366A">
            <w:pPr>
              <w:numPr>
                <w:ilvl w:val="0"/>
                <w:numId w:val="12"/>
              </w:numPr>
              <w:spacing w:before="60" w:after="60" w:line="276" w:lineRule="auto"/>
              <w:ind w:left="111" w:hanging="111"/>
              <w:contextualSpacing/>
              <w:rPr>
                <w:sz w:val="16"/>
                <w:lang w:val="en-GB"/>
              </w:rPr>
            </w:pPr>
            <w:r w:rsidRPr="002C7925">
              <w:rPr>
                <w:sz w:val="16"/>
                <w:lang w:val="en-GB"/>
              </w:rPr>
              <w:t xml:space="preserve">the area of habitat with ‘good’ condition (field 6.1) is less than 90 %; and </w:t>
            </w:r>
          </w:p>
          <w:p w14:paraId="0CC807C8" w14:textId="77777777" w:rsidR="0086366A" w:rsidRPr="002C7925" w:rsidRDefault="0086366A" w:rsidP="0086366A">
            <w:pPr>
              <w:numPr>
                <w:ilvl w:val="0"/>
                <w:numId w:val="12"/>
              </w:numPr>
              <w:spacing w:before="60" w:after="60" w:line="276" w:lineRule="auto"/>
              <w:ind w:left="111" w:hanging="111"/>
              <w:contextualSpacing/>
              <w:rPr>
                <w:sz w:val="16"/>
                <w:lang w:val="en-GB"/>
              </w:rPr>
            </w:pPr>
            <w:r w:rsidRPr="002C7925">
              <w:rPr>
                <w:sz w:val="16"/>
                <w:lang w:val="en-GB"/>
              </w:rPr>
              <w:t>the area of habitat with ‘unknown’ condition (field 6.1) is less than 75 %.</w:t>
            </w:r>
          </w:p>
        </w:tc>
        <w:tc>
          <w:tcPr>
            <w:tcW w:w="1842" w:type="dxa"/>
            <w:tcBorders>
              <w:top w:val="single" w:sz="4" w:space="0" w:color="auto"/>
              <w:left w:val="single" w:sz="4" w:space="0" w:color="auto"/>
              <w:bottom w:val="single" w:sz="4" w:space="0" w:color="auto"/>
              <w:right w:val="single" w:sz="4" w:space="0" w:color="auto"/>
            </w:tcBorders>
            <w:shd w:val="clear" w:color="auto" w:fill="FF0000"/>
          </w:tcPr>
          <w:p w14:paraId="70DF35EE" w14:textId="77777777" w:rsidR="0086366A" w:rsidRDefault="0086366A" w:rsidP="0086366A">
            <w:pPr>
              <w:spacing w:before="60" w:after="60" w:line="276" w:lineRule="auto"/>
              <w:contextualSpacing/>
              <w:rPr>
                <w:sz w:val="16"/>
                <w:lang w:val="en-GB"/>
              </w:rPr>
            </w:pPr>
          </w:p>
          <w:p w14:paraId="3E24E718" w14:textId="77777777" w:rsidR="0086366A" w:rsidRPr="002C7925" w:rsidRDefault="0086366A" w:rsidP="0086366A">
            <w:pPr>
              <w:numPr>
                <w:ilvl w:val="0"/>
                <w:numId w:val="12"/>
              </w:numPr>
              <w:spacing w:before="60" w:after="60" w:line="276" w:lineRule="auto"/>
              <w:ind w:left="111" w:hanging="111"/>
              <w:contextualSpacing/>
              <w:rPr>
                <w:sz w:val="16"/>
                <w:lang w:val="en-GB"/>
              </w:rPr>
            </w:pPr>
            <w:r w:rsidRPr="002C7925">
              <w:rPr>
                <w:sz w:val="16"/>
                <w:lang w:val="en-GB"/>
              </w:rPr>
              <w:t>more than 25 % of the area is unfavourable (‘not good’ in field 6.1) as regards its specific structure and functions (including typical species).</w:t>
            </w:r>
          </w:p>
        </w:tc>
        <w:tc>
          <w:tcPr>
            <w:tcW w:w="1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C25278" w14:textId="77777777" w:rsidR="0086366A" w:rsidRPr="002C7925" w:rsidRDefault="0086366A" w:rsidP="0086366A">
            <w:pPr>
              <w:spacing w:before="60" w:after="60" w:line="276" w:lineRule="auto"/>
              <w:contextualSpacing/>
              <w:rPr>
                <w:sz w:val="16"/>
                <w:lang w:val="en-GB"/>
              </w:rPr>
            </w:pPr>
            <w:r w:rsidRPr="002C7925">
              <w:rPr>
                <w:sz w:val="16"/>
                <w:lang w:val="en-GB"/>
              </w:rPr>
              <w:t>No or insufficient reliable information available</w:t>
            </w:r>
          </w:p>
        </w:tc>
      </w:tr>
    </w:tbl>
    <w:p w14:paraId="2D7E5D56" w14:textId="77777777" w:rsidR="0086366A" w:rsidRDefault="0086366A" w:rsidP="00261B05">
      <w:pPr>
        <w:rPr>
          <w:rFonts w:cstheme="minorHAnsi"/>
          <w:sz w:val="20"/>
          <w:szCs w:val="20"/>
          <w:lang w:val="en-GB"/>
        </w:rPr>
      </w:pPr>
    </w:p>
    <w:p w14:paraId="0F17AD6B" w14:textId="77777777" w:rsidR="00A12E02" w:rsidRDefault="00A12E02" w:rsidP="00261B05">
      <w:pPr>
        <w:rPr>
          <w:rFonts w:cstheme="minorHAnsi"/>
          <w:sz w:val="20"/>
          <w:szCs w:val="20"/>
          <w:lang w:val="en-GB"/>
        </w:rPr>
      </w:pPr>
    </w:p>
    <w:p w14:paraId="40E5802B" w14:textId="77777777" w:rsidR="00FA09D4" w:rsidRPr="00FA09D4" w:rsidRDefault="00FA09D4" w:rsidP="00FA09D4">
      <w:pPr>
        <w:rPr>
          <w:rFonts w:cstheme="minorHAnsi"/>
          <w:b/>
          <w:sz w:val="24"/>
          <w:szCs w:val="20"/>
          <w:lang w:val="en-GB"/>
        </w:rPr>
      </w:pPr>
      <w:r w:rsidRPr="00FA09D4">
        <w:rPr>
          <w:rFonts w:cstheme="minorHAnsi"/>
          <w:b/>
          <w:sz w:val="24"/>
          <w:szCs w:val="20"/>
          <w:lang w:val="en-GB"/>
        </w:rPr>
        <w:t xml:space="preserve">Alpine region: </w:t>
      </w:r>
    </w:p>
    <w:p w14:paraId="3F72D607" w14:textId="56E187EC" w:rsidR="00FA09D4" w:rsidRDefault="00FA09D4" w:rsidP="00FA09D4">
      <w:pPr>
        <w:rPr>
          <w:rFonts w:cstheme="minorHAnsi"/>
          <w:sz w:val="24"/>
          <w:szCs w:val="20"/>
          <w:lang w:val="en-GB"/>
        </w:rPr>
      </w:pPr>
      <w:r w:rsidRPr="00FA09D4">
        <w:rPr>
          <w:rFonts w:cstheme="minorHAnsi"/>
          <w:sz w:val="24"/>
          <w:szCs w:val="20"/>
          <w:shd w:val="clear" w:color="auto" w:fill="FFC000"/>
          <w:lang w:val="en-GB"/>
        </w:rPr>
        <w:t>U1:</w:t>
      </w:r>
      <w:r w:rsidRPr="00FA09D4">
        <w:rPr>
          <w:rFonts w:cstheme="minorHAnsi"/>
          <w:sz w:val="24"/>
          <w:szCs w:val="20"/>
          <w:lang w:val="en-GB"/>
        </w:rPr>
        <w:t xml:space="preserve">  </w:t>
      </w:r>
      <w:r>
        <w:rPr>
          <w:rFonts w:cstheme="minorHAnsi"/>
          <w:sz w:val="24"/>
          <w:szCs w:val="20"/>
          <w:lang w:val="en-GB"/>
        </w:rPr>
        <w:t xml:space="preserve"> H</w:t>
      </w:r>
      <w:r w:rsidRPr="00FA09D4">
        <w:rPr>
          <w:rFonts w:cstheme="minorHAnsi"/>
          <w:sz w:val="24"/>
          <w:szCs w:val="20"/>
          <w:lang w:val="en-GB"/>
        </w:rPr>
        <w:t>abitat area</w:t>
      </w:r>
      <w:r>
        <w:rPr>
          <w:rFonts w:cstheme="minorHAnsi"/>
          <w:sz w:val="24"/>
          <w:szCs w:val="20"/>
          <w:lang w:val="en-GB"/>
        </w:rPr>
        <w:t xml:space="preserve"> is</w:t>
      </w:r>
      <w:r w:rsidRPr="00FA09D4">
        <w:rPr>
          <w:rFonts w:cstheme="minorHAnsi"/>
          <w:sz w:val="24"/>
          <w:szCs w:val="20"/>
          <w:lang w:val="en-GB"/>
        </w:rPr>
        <w:t xml:space="preserve"> in bad condition </w:t>
      </w:r>
      <w:r>
        <w:rPr>
          <w:rFonts w:cstheme="minorHAnsi"/>
          <w:sz w:val="24"/>
          <w:szCs w:val="20"/>
          <w:lang w:val="en-GB"/>
        </w:rPr>
        <w:t xml:space="preserve"> &lt;25%. (20-33%</w:t>
      </w:r>
      <w:r w:rsidRPr="00FA09D4">
        <w:rPr>
          <w:rFonts w:cstheme="minorHAnsi"/>
          <w:sz w:val="24"/>
          <w:szCs w:val="20"/>
          <w:lang w:val="en-GB"/>
        </w:rPr>
        <w:t xml:space="preserve"> of habitat area</w:t>
      </w:r>
      <w:r>
        <w:rPr>
          <w:rFonts w:cstheme="minorHAnsi"/>
          <w:sz w:val="24"/>
          <w:szCs w:val="20"/>
          <w:lang w:val="en-GB"/>
        </w:rPr>
        <w:t xml:space="preserve"> is</w:t>
      </w:r>
      <w:r w:rsidRPr="00FA09D4">
        <w:rPr>
          <w:rFonts w:cstheme="minorHAnsi"/>
          <w:sz w:val="24"/>
          <w:szCs w:val="20"/>
          <w:lang w:val="en-GB"/>
        </w:rPr>
        <w:t xml:space="preserve"> in bad condition. Since the </w:t>
      </w:r>
      <w:r>
        <w:rPr>
          <w:rFonts w:cstheme="minorHAnsi"/>
          <w:sz w:val="24"/>
          <w:szCs w:val="20"/>
          <w:lang w:val="en-GB"/>
        </w:rPr>
        <w:t>average</w:t>
      </w:r>
      <w:r w:rsidRPr="00FA09D4">
        <w:rPr>
          <w:rFonts w:cstheme="minorHAnsi"/>
          <w:sz w:val="24"/>
          <w:szCs w:val="20"/>
          <w:lang w:val="en-GB"/>
        </w:rPr>
        <w:t xml:space="preserve"> value </w:t>
      </w:r>
      <w:r>
        <w:rPr>
          <w:rFonts w:cstheme="minorHAnsi"/>
          <w:sz w:val="24"/>
          <w:szCs w:val="20"/>
          <w:lang w:val="en-GB"/>
        </w:rPr>
        <w:t>for habitat area in</w:t>
      </w:r>
      <w:r w:rsidRPr="00FA09D4">
        <w:rPr>
          <w:rFonts w:cstheme="minorHAnsi"/>
          <w:sz w:val="24"/>
          <w:szCs w:val="20"/>
          <w:lang w:val="en-GB"/>
        </w:rPr>
        <w:t xml:space="preserve"> bad condition is ver</w:t>
      </w:r>
      <w:r>
        <w:rPr>
          <w:rFonts w:cstheme="minorHAnsi"/>
          <w:sz w:val="24"/>
          <w:szCs w:val="20"/>
          <w:lang w:val="en-GB"/>
        </w:rPr>
        <w:t xml:space="preserve">y close to the </w:t>
      </w:r>
      <w:r w:rsidR="005D5FB9">
        <w:rPr>
          <w:rFonts w:cstheme="minorHAnsi"/>
          <w:sz w:val="24"/>
          <w:szCs w:val="20"/>
          <w:lang w:val="en-GB"/>
        </w:rPr>
        <w:t>threshold (</w:t>
      </w:r>
      <w:r>
        <w:rPr>
          <w:rFonts w:cstheme="minorHAnsi"/>
          <w:sz w:val="24"/>
          <w:szCs w:val="20"/>
          <w:lang w:val="en-GB"/>
        </w:rPr>
        <w:t xml:space="preserve">27%) and the standard deviation is spanning the </w:t>
      </w:r>
      <w:r w:rsidR="005D5FB9">
        <w:rPr>
          <w:rFonts w:cstheme="minorHAnsi"/>
          <w:sz w:val="24"/>
          <w:szCs w:val="20"/>
          <w:lang w:val="en-GB"/>
        </w:rPr>
        <w:t xml:space="preserve">25^ </w:t>
      </w:r>
      <w:r>
        <w:rPr>
          <w:rFonts w:cstheme="minorHAnsi"/>
          <w:sz w:val="24"/>
          <w:szCs w:val="20"/>
          <w:lang w:val="en-GB"/>
        </w:rPr>
        <w:t xml:space="preserve">threshold, </w:t>
      </w:r>
      <w:r w:rsidRPr="00FA09D4">
        <w:rPr>
          <w:rFonts w:cstheme="minorHAnsi"/>
          <w:sz w:val="24"/>
          <w:szCs w:val="20"/>
          <w:lang w:val="en-GB"/>
        </w:rPr>
        <w:t xml:space="preserve">we </w:t>
      </w:r>
      <w:r w:rsidR="005D5FB9">
        <w:rPr>
          <w:rFonts w:cstheme="minorHAnsi"/>
          <w:sz w:val="24"/>
          <w:szCs w:val="20"/>
          <w:lang w:val="en-GB"/>
        </w:rPr>
        <w:t>have opted for less unfavourable assessment (U1).</w:t>
      </w:r>
      <w:r w:rsidRPr="00FA09D4">
        <w:rPr>
          <w:rFonts w:cstheme="minorHAnsi"/>
          <w:sz w:val="24"/>
          <w:szCs w:val="20"/>
          <w:lang w:val="en-GB"/>
        </w:rPr>
        <w:t xml:space="preserve"> Additionally the habitat trend is slightly negative.</w:t>
      </w:r>
    </w:p>
    <w:p w14:paraId="1A648C48" w14:textId="77777777" w:rsidR="00A12E02" w:rsidRPr="00FA09D4" w:rsidRDefault="00A12E02" w:rsidP="00FA09D4">
      <w:pPr>
        <w:rPr>
          <w:rFonts w:cstheme="minorHAnsi"/>
          <w:sz w:val="24"/>
          <w:szCs w:val="20"/>
          <w:lang w:val="en-GB"/>
        </w:rPr>
      </w:pPr>
    </w:p>
    <w:p w14:paraId="4C74A718" w14:textId="77777777" w:rsidR="00FA09D4" w:rsidRPr="00FA09D4" w:rsidRDefault="00FA09D4" w:rsidP="00FA09D4">
      <w:pPr>
        <w:rPr>
          <w:rFonts w:cstheme="minorHAnsi"/>
          <w:b/>
          <w:sz w:val="24"/>
          <w:szCs w:val="20"/>
          <w:lang w:val="en-GB"/>
        </w:rPr>
      </w:pPr>
      <w:r w:rsidRPr="00FA09D4">
        <w:rPr>
          <w:rFonts w:cstheme="minorHAnsi"/>
          <w:b/>
          <w:sz w:val="24"/>
          <w:szCs w:val="20"/>
          <w:lang w:val="en-GB"/>
        </w:rPr>
        <w:t>Continental region</w:t>
      </w:r>
    </w:p>
    <w:p w14:paraId="403C6E63" w14:textId="582EBB1B" w:rsidR="00FA09D4" w:rsidRPr="00FA09D4" w:rsidRDefault="00FA09D4" w:rsidP="00FA09D4">
      <w:pPr>
        <w:ind w:right="137"/>
        <w:rPr>
          <w:rFonts w:cstheme="minorHAnsi"/>
          <w:sz w:val="24"/>
          <w:szCs w:val="20"/>
          <w:lang w:val="en-GB"/>
        </w:rPr>
      </w:pPr>
      <w:r w:rsidRPr="00FA09D4">
        <w:rPr>
          <w:rFonts w:cstheme="minorHAnsi"/>
          <w:sz w:val="24"/>
          <w:szCs w:val="20"/>
          <w:shd w:val="clear" w:color="auto" w:fill="FF0000"/>
          <w:lang w:val="en-GB"/>
        </w:rPr>
        <w:t>U2:</w:t>
      </w:r>
      <w:r w:rsidRPr="00FA09D4">
        <w:rPr>
          <w:rFonts w:cstheme="minorHAnsi"/>
          <w:sz w:val="24"/>
          <w:szCs w:val="20"/>
          <w:lang w:val="en-GB"/>
        </w:rPr>
        <w:t xml:space="preserve"> </w:t>
      </w:r>
      <w:r>
        <w:rPr>
          <w:rFonts w:cstheme="minorHAnsi"/>
          <w:sz w:val="24"/>
          <w:szCs w:val="20"/>
          <w:lang w:val="en-GB"/>
        </w:rPr>
        <w:t>H</w:t>
      </w:r>
      <w:r w:rsidRPr="00FA09D4">
        <w:rPr>
          <w:rFonts w:cstheme="minorHAnsi"/>
          <w:sz w:val="24"/>
          <w:szCs w:val="20"/>
          <w:lang w:val="en-GB"/>
        </w:rPr>
        <w:t>abitat area</w:t>
      </w:r>
      <w:r>
        <w:rPr>
          <w:rFonts w:cstheme="minorHAnsi"/>
          <w:sz w:val="24"/>
          <w:szCs w:val="20"/>
          <w:lang w:val="en-GB"/>
        </w:rPr>
        <w:t xml:space="preserve"> is</w:t>
      </w:r>
      <w:r w:rsidRPr="00FA09D4">
        <w:rPr>
          <w:rFonts w:cstheme="minorHAnsi"/>
          <w:sz w:val="24"/>
          <w:szCs w:val="20"/>
          <w:lang w:val="en-GB"/>
        </w:rPr>
        <w:t xml:space="preserve"> in bad condition &gt;25% </w:t>
      </w:r>
      <w:r>
        <w:rPr>
          <w:rFonts w:cstheme="minorHAnsi"/>
          <w:sz w:val="24"/>
          <w:szCs w:val="20"/>
          <w:lang w:val="en-GB"/>
        </w:rPr>
        <w:t>(27,5-41,5%</w:t>
      </w:r>
      <w:r w:rsidRPr="00FA09D4">
        <w:rPr>
          <w:rFonts w:cstheme="minorHAnsi"/>
          <w:sz w:val="24"/>
          <w:szCs w:val="20"/>
          <w:lang w:val="en-GB"/>
        </w:rPr>
        <w:t xml:space="preserve"> of the </w:t>
      </w:r>
      <w:r>
        <w:rPr>
          <w:rFonts w:cstheme="minorHAnsi"/>
          <w:sz w:val="24"/>
          <w:szCs w:val="20"/>
          <w:lang w:val="en-GB"/>
        </w:rPr>
        <w:t xml:space="preserve">total </w:t>
      </w:r>
      <w:r w:rsidRPr="00FA09D4">
        <w:rPr>
          <w:rFonts w:cstheme="minorHAnsi"/>
          <w:sz w:val="24"/>
          <w:szCs w:val="20"/>
          <w:lang w:val="en-GB"/>
        </w:rPr>
        <w:t>area is in bad condition</w:t>
      </w:r>
      <w:r>
        <w:rPr>
          <w:rFonts w:cstheme="minorHAnsi"/>
          <w:sz w:val="24"/>
          <w:szCs w:val="20"/>
          <w:lang w:val="en-GB"/>
        </w:rPr>
        <w:t>)</w:t>
      </w:r>
      <w:r w:rsidRPr="00FA09D4">
        <w:rPr>
          <w:rFonts w:cstheme="minorHAnsi"/>
          <w:sz w:val="24"/>
          <w:szCs w:val="20"/>
          <w:lang w:val="en-GB"/>
        </w:rPr>
        <w:t xml:space="preserve">. </w:t>
      </w:r>
    </w:p>
    <w:p w14:paraId="115642DC" w14:textId="77777777" w:rsidR="00FA09D4" w:rsidRPr="00FA09D4" w:rsidRDefault="00FA09D4">
      <w:pPr>
        <w:ind w:right="137"/>
        <w:rPr>
          <w:rFonts w:cstheme="minorHAnsi"/>
          <w:sz w:val="24"/>
          <w:szCs w:val="20"/>
          <w:lang w:val="en-GB"/>
        </w:rPr>
      </w:pPr>
    </w:p>
    <w:sectPr w:rsidR="00FA09D4" w:rsidRPr="00FA09D4" w:rsidSect="00221195">
      <w:pgSz w:w="11906" w:h="16838" w:code="9"/>
      <w:pgMar w:top="1417" w:right="1417" w:bottom="1417" w:left="1417" w:header="851" w:footer="36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3F0844" w15:done="0"/>
  <w15:commentEx w15:paraId="29D2B40C" w15:done="0"/>
  <w15:commentEx w15:paraId="63D4B64E" w15:done="0"/>
  <w15:commentEx w15:paraId="559A387E" w15:done="0"/>
  <w15:commentEx w15:paraId="708EEACE" w15:done="0"/>
  <w15:commentEx w15:paraId="2FDC709F" w15:done="0"/>
  <w15:commentEx w15:paraId="6CDBE3DA" w15:done="0"/>
  <w15:commentEx w15:paraId="237B040E" w15:done="0"/>
  <w15:commentEx w15:paraId="202B690A" w15:done="0"/>
  <w15:commentEx w15:paraId="7522A712" w15:done="0"/>
  <w15:commentEx w15:paraId="6646D68F" w15:done="0"/>
  <w15:commentEx w15:paraId="70450A58" w15:done="0"/>
  <w15:commentEx w15:paraId="59518511" w15:done="0"/>
  <w15:commentEx w15:paraId="5120A98F" w15:done="0"/>
  <w15:commentEx w15:paraId="3CE990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798D3" w14:textId="77777777" w:rsidR="00FC7970" w:rsidRDefault="00FC7970" w:rsidP="005B04D0">
      <w:pPr>
        <w:spacing w:after="0" w:line="240" w:lineRule="auto"/>
      </w:pPr>
      <w:r>
        <w:separator/>
      </w:r>
    </w:p>
  </w:endnote>
  <w:endnote w:type="continuationSeparator" w:id="0">
    <w:p w14:paraId="7543DD70" w14:textId="77777777" w:rsidR="00FC7970" w:rsidRDefault="00FC7970" w:rsidP="005B0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8071" w14:textId="77777777" w:rsidR="00C93DAD" w:rsidRDefault="00C93D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9E6B4" w14:textId="3820AFE9" w:rsidR="002758D6" w:rsidRPr="00A96638" w:rsidRDefault="002758D6">
    <w:pPr>
      <w:pStyle w:val="Footer"/>
      <w:rPr>
        <w:sz w:val="18"/>
      </w:rPr>
    </w:pPr>
    <w:r w:rsidRPr="00A96638">
      <w:rPr>
        <w:sz w:val="18"/>
      </w:rPr>
      <w:t>Structure and functions of habitat</w:t>
    </w:r>
    <w:r w:rsidR="00DF3C3B">
      <w:rPr>
        <w:sz w:val="18"/>
      </w:rPr>
      <w:t xml:space="preserve"> type</w:t>
    </w:r>
    <w:bookmarkStart w:id="1" w:name="_GoBack"/>
    <w:bookmarkEnd w:id="1"/>
    <w:r w:rsidRPr="00A96638">
      <w:rPr>
        <w:sz w:val="18"/>
      </w:rPr>
      <w:t xml:space="preserve"> </w:t>
    </w:r>
    <w:r w:rsidR="00C93DAD">
      <w:rPr>
        <w:sz w:val="18"/>
      </w:rPr>
      <w:t>(6210, AT) –</w:t>
    </w:r>
    <w:r w:rsidRPr="00A96638">
      <w:rPr>
        <w:sz w:val="18"/>
      </w:rPr>
      <w:t xml:space="preserve"> DRAFT</w:t>
    </w:r>
    <w:r w:rsidR="00C93DAD">
      <w:rPr>
        <w:sz w:val="18"/>
      </w:rPr>
      <w:tab/>
    </w:r>
    <w:r>
      <w:rPr>
        <w:sz w:val="18"/>
      </w:rPr>
      <w:tab/>
    </w:r>
    <w:sdt>
      <w:sdtPr>
        <w:rPr>
          <w:noProof/>
          <w:sz w:val="18"/>
        </w:rPr>
        <w:id w:val="-1289200470"/>
        <w:docPartObj>
          <w:docPartGallery w:val="Page Numbers (Bottom of Page)"/>
          <w:docPartUnique/>
        </w:docPartObj>
      </w:sdtPr>
      <w:sdtEndPr/>
      <w:sdtContent>
        <w:r>
          <w:rPr>
            <w:sz w:val="18"/>
          </w:rPr>
          <w:fldChar w:fldCharType="begin"/>
        </w:r>
        <w:r>
          <w:rPr>
            <w:sz w:val="18"/>
          </w:rPr>
          <w:instrText xml:space="preserve"> PAGE   \* MERGEFORMAT </w:instrText>
        </w:r>
        <w:r>
          <w:rPr>
            <w:sz w:val="18"/>
          </w:rPr>
          <w:fldChar w:fldCharType="separate"/>
        </w:r>
        <w:r w:rsidR="00DF3C3B">
          <w:rPr>
            <w:noProof/>
            <w:sz w:val="18"/>
          </w:rPr>
          <w:t>1</w:t>
        </w:r>
        <w:r>
          <w:rPr>
            <w:noProof/>
            <w:sz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111D9" w14:textId="77777777" w:rsidR="002758D6" w:rsidRPr="00512A28" w:rsidRDefault="002758D6">
    <w:pPr>
      <w:pStyle w:val="Footer"/>
      <w:rPr>
        <w:sz w:val="18"/>
      </w:rPr>
    </w:pPr>
    <w:r w:rsidRPr="00512A28">
      <w:rPr>
        <w:sz w:val="18"/>
      </w:rPr>
      <w:t>Examples of reporting population size of species in Sweden – DRAFT</w:t>
    </w:r>
    <w:r w:rsidRPr="00512A28">
      <w:rPr>
        <w:sz w:val="18"/>
      </w:rPr>
      <w:tab/>
    </w:r>
    <w:sdt>
      <w:sdtPr>
        <w:rPr>
          <w:sz w:val="18"/>
        </w:rPr>
        <w:id w:val="87811870"/>
        <w:docPartObj>
          <w:docPartGallery w:val="Page Numbers (Bottom of Page)"/>
          <w:docPartUnique/>
        </w:docPartObj>
      </w:sdtPr>
      <w:sdtEndPr>
        <w:rPr>
          <w:noProof/>
        </w:rPr>
      </w:sdtEndPr>
      <w:sdtContent>
        <w:r w:rsidRPr="00512A28">
          <w:rPr>
            <w:sz w:val="18"/>
          </w:rPr>
          <w:fldChar w:fldCharType="begin"/>
        </w:r>
        <w:r w:rsidRPr="00512A28">
          <w:rPr>
            <w:sz w:val="18"/>
          </w:rPr>
          <w:instrText xml:space="preserve"> PAGE   \* MERGEFORMAT </w:instrText>
        </w:r>
        <w:r w:rsidRPr="00512A28">
          <w:rPr>
            <w:sz w:val="18"/>
          </w:rPr>
          <w:fldChar w:fldCharType="separate"/>
        </w:r>
        <w:r>
          <w:rPr>
            <w:noProof/>
            <w:sz w:val="18"/>
          </w:rPr>
          <w:t>1</w:t>
        </w:r>
        <w:r w:rsidRPr="00512A28">
          <w:rPr>
            <w:noProof/>
            <w:sz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1B868" w14:textId="77777777" w:rsidR="00FC7970" w:rsidRDefault="00FC7970" w:rsidP="005B04D0">
      <w:pPr>
        <w:spacing w:after="0" w:line="240" w:lineRule="auto"/>
      </w:pPr>
      <w:r>
        <w:separator/>
      </w:r>
    </w:p>
  </w:footnote>
  <w:footnote w:type="continuationSeparator" w:id="0">
    <w:p w14:paraId="01CC99D2" w14:textId="77777777" w:rsidR="00FC7970" w:rsidRDefault="00FC7970" w:rsidP="005B04D0">
      <w:pPr>
        <w:spacing w:after="0" w:line="240" w:lineRule="auto"/>
      </w:pPr>
      <w:r>
        <w:continuationSeparator/>
      </w:r>
    </w:p>
  </w:footnote>
  <w:footnote w:id="1">
    <w:p w14:paraId="0C8F2E58" w14:textId="77777777" w:rsidR="003669CE" w:rsidRPr="003D37F9" w:rsidRDefault="003669CE" w:rsidP="003669CE">
      <w:pPr>
        <w:pStyle w:val="FootnoteText"/>
        <w:rPr>
          <w:lang w:val="en-GB"/>
        </w:rPr>
      </w:pPr>
      <w:r>
        <w:rPr>
          <w:rStyle w:val="FootnoteReference"/>
        </w:rPr>
        <w:footnoteRef/>
      </w:r>
      <w:r>
        <w:t xml:space="preserve"> </w:t>
      </w:r>
      <w:r w:rsidRPr="00031E67">
        <w:rPr>
          <w:sz w:val="18"/>
          <w:lang w:val="en-GB"/>
        </w:rPr>
        <w:t xml:space="preserve">This set of indicators has been elaborated to assess the </w:t>
      </w:r>
      <w:r>
        <w:rPr>
          <w:sz w:val="18"/>
          <w:lang w:val="en-GB"/>
        </w:rPr>
        <w:t>‘</w:t>
      </w:r>
      <w:r w:rsidRPr="00031E67">
        <w:rPr>
          <w:sz w:val="18"/>
          <w:lang w:val="en-GB"/>
        </w:rPr>
        <w:t>Degree of Conservation</w:t>
      </w:r>
      <w:r>
        <w:rPr>
          <w:sz w:val="18"/>
          <w:lang w:val="en-GB"/>
        </w:rPr>
        <w:t>’</w:t>
      </w:r>
      <w:r w:rsidRPr="00031E67">
        <w:rPr>
          <w:sz w:val="18"/>
          <w:lang w:val="en-GB"/>
        </w:rPr>
        <w:t xml:space="preserve"> in the Natura 2000 Standard Data Forms in Austria but it is used as a basis o</w:t>
      </w:r>
      <w:r>
        <w:rPr>
          <w:sz w:val="18"/>
          <w:lang w:val="en-GB"/>
        </w:rPr>
        <w:t>f assessment of the Article 17 h</w:t>
      </w:r>
      <w:r w:rsidRPr="00031E67">
        <w:rPr>
          <w:sz w:val="18"/>
          <w:lang w:val="en-GB"/>
        </w:rPr>
        <w:t>abitat condition.</w:t>
      </w:r>
    </w:p>
  </w:footnote>
  <w:footnote w:id="2">
    <w:p w14:paraId="63D20E15" w14:textId="77777777" w:rsidR="003669CE" w:rsidRPr="00031E67" w:rsidRDefault="003669CE" w:rsidP="003669CE">
      <w:pPr>
        <w:pStyle w:val="FootnoteText"/>
        <w:rPr>
          <w:sz w:val="18"/>
          <w:lang w:val="en-GB"/>
        </w:rPr>
      </w:pPr>
      <w:r w:rsidRPr="00031E67">
        <w:rPr>
          <w:rStyle w:val="FootnoteReference"/>
          <w:sz w:val="18"/>
        </w:rPr>
        <w:footnoteRef/>
      </w:r>
      <w:r w:rsidRPr="00031E67">
        <w:rPr>
          <w:sz w:val="18"/>
        </w:rPr>
        <w:t xml:space="preserve"> </w:t>
      </w:r>
      <w:hyperlink r:id="rId1" w:history="1">
        <w:r w:rsidRPr="00031E67">
          <w:rPr>
            <w:rStyle w:val="Hyperlink"/>
            <w:sz w:val="18"/>
          </w:rPr>
          <w:t>http://www.umweltbundesamt.at/umweltsituation/naturschutz/natura_2000/erhaltungszustand/</w:t>
        </w:r>
      </w:hyperlink>
      <w:r w:rsidRPr="00031E67">
        <w:rPr>
          <w:sz w:val="18"/>
        </w:rPr>
        <w:t xml:space="preserve"> </w:t>
      </w:r>
    </w:p>
  </w:footnote>
  <w:footnote w:id="3">
    <w:p w14:paraId="0507F6CE" w14:textId="71C3B14F" w:rsidR="002758D6" w:rsidRPr="002C5D5A" w:rsidRDefault="002758D6" w:rsidP="002A2883">
      <w:pPr>
        <w:pStyle w:val="FootnoteText"/>
        <w:rPr>
          <w:lang w:val="en-GB"/>
        </w:rPr>
      </w:pPr>
      <w:r w:rsidRPr="002C5D5A">
        <w:rPr>
          <w:rStyle w:val="FootnoteReference"/>
          <w:sz w:val="18"/>
        </w:rPr>
        <w:footnoteRef/>
      </w:r>
      <w:r w:rsidRPr="002C5D5A">
        <w:rPr>
          <w:sz w:val="18"/>
        </w:rPr>
        <w:t xml:space="preserve"> </w:t>
      </w:r>
      <w:r w:rsidR="004448C9">
        <w:rPr>
          <w:sz w:val="18"/>
        </w:rPr>
        <w:t>Based on the results from statistical smaple, t</w:t>
      </w:r>
      <w:r w:rsidRPr="002C5D5A">
        <w:rPr>
          <w:sz w:val="18"/>
        </w:rPr>
        <w:t xml:space="preserve">he </w:t>
      </w:r>
      <w:r w:rsidR="004448C9">
        <w:rPr>
          <w:sz w:val="18"/>
        </w:rPr>
        <w:t xml:space="preserve">proportion of  habitat </w:t>
      </w:r>
      <w:r w:rsidRPr="002C5D5A">
        <w:rPr>
          <w:sz w:val="18"/>
        </w:rPr>
        <w:t xml:space="preserve">area </w:t>
      </w:r>
      <w:r w:rsidR="004448C9">
        <w:rPr>
          <w:sz w:val="18"/>
        </w:rPr>
        <w:t>in</w:t>
      </w:r>
      <w:r w:rsidRPr="002C5D5A">
        <w:rPr>
          <w:sz w:val="18"/>
        </w:rPr>
        <w:t xml:space="preserve"> good condition is 73</w:t>
      </w:r>
      <w:r w:rsidRPr="002C5D5A">
        <w:rPr>
          <w:sz w:val="18"/>
          <w:lang w:val="en-GB"/>
        </w:rPr>
        <w:t>% with a standard deviation of +/- 7%. Consequently the</w:t>
      </w:r>
      <w:r w:rsidR="004448C9">
        <w:rPr>
          <w:sz w:val="18"/>
          <w:lang w:val="en-GB"/>
        </w:rPr>
        <w:t xml:space="preserve"> reorted</w:t>
      </w:r>
      <w:r w:rsidRPr="002C5D5A">
        <w:rPr>
          <w:sz w:val="18"/>
          <w:lang w:val="en-GB"/>
        </w:rPr>
        <w:t xml:space="preserve"> minimum value</w:t>
      </w:r>
      <w:r w:rsidR="004448C9">
        <w:rPr>
          <w:sz w:val="18"/>
          <w:lang w:val="en-GB"/>
        </w:rPr>
        <w:t xml:space="preserve"> </w:t>
      </w:r>
      <w:r w:rsidR="004448C9">
        <w:rPr>
          <w:sz w:val="18"/>
        </w:rPr>
        <w:t xml:space="preserve">for habitat </w:t>
      </w:r>
      <w:r w:rsidR="004448C9" w:rsidRPr="002C5D5A">
        <w:rPr>
          <w:sz w:val="18"/>
        </w:rPr>
        <w:t xml:space="preserve">area </w:t>
      </w:r>
      <w:r w:rsidR="004448C9">
        <w:rPr>
          <w:sz w:val="18"/>
        </w:rPr>
        <w:t>in</w:t>
      </w:r>
      <w:r w:rsidR="004448C9" w:rsidRPr="002C5D5A">
        <w:rPr>
          <w:sz w:val="18"/>
        </w:rPr>
        <w:t xml:space="preserve"> good condition</w:t>
      </w:r>
      <w:r w:rsidRPr="002C5D5A">
        <w:rPr>
          <w:sz w:val="18"/>
          <w:lang w:val="en-GB"/>
        </w:rPr>
        <w:t xml:space="preserve"> is 67% of the total area and the maximum value ac</w:t>
      </w:r>
      <w:r w:rsidR="004448C9">
        <w:rPr>
          <w:sz w:val="18"/>
          <w:lang w:val="en-GB"/>
        </w:rPr>
        <w:t xml:space="preserve">counts to 80% of the total area. For area in not-good condition (where the calculated proportion of habitat area is 27%) the reported </w:t>
      </w:r>
      <w:r w:rsidRPr="002C5D5A">
        <w:rPr>
          <w:sz w:val="18"/>
          <w:lang w:val="en-GB"/>
        </w:rPr>
        <w:t>min</w:t>
      </w:r>
      <w:r w:rsidR="004448C9">
        <w:rPr>
          <w:sz w:val="18"/>
          <w:lang w:val="en-GB"/>
        </w:rPr>
        <w:t>imum is</w:t>
      </w:r>
      <w:r w:rsidRPr="002C5D5A">
        <w:rPr>
          <w:sz w:val="18"/>
          <w:lang w:val="en-GB"/>
        </w:rPr>
        <w:t xml:space="preserve"> 20%</w:t>
      </w:r>
      <w:r w:rsidR="004448C9">
        <w:rPr>
          <w:sz w:val="18"/>
          <w:lang w:val="en-GB"/>
        </w:rPr>
        <w:t xml:space="preserve"> and maximum </w:t>
      </w:r>
      <w:r w:rsidRPr="002C5D5A">
        <w:rPr>
          <w:sz w:val="18"/>
          <w:lang w:val="en-GB"/>
        </w:rPr>
        <w:t>3</w:t>
      </w:r>
      <w:r w:rsidR="00FA09D4">
        <w:rPr>
          <w:sz w:val="18"/>
          <w:lang w:val="en-GB"/>
        </w:rPr>
        <w:t>3</w:t>
      </w:r>
      <w:r w:rsidRPr="002C5D5A">
        <w:rPr>
          <w:sz w:val="18"/>
          <w:lang w:val="en-GB"/>
        </w:rPr>
        <w:t>% of total area</w:t>
      </w:r>
      <w:r w:rsidR="004448C9">
        <w:rPr>
          <w:sz w:val="18"/>
          <w:lang w:val="en-GB"/>
        </w:rPr>
        <w:t xml:space="preserve"> of habitat</w:t>
      </w:r>
      <w:r w:rsidRPr="002C5D5A">
        <w:rPr>
          <w:sz w:val="18"/>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A0FF7" w14:textId="77777777" w:rsidR="00C93DAD" w:rsidRDefault="00C93D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46EF5" w14:textId="214546BE" w:rsidR="002758D6" w:rsidRPr="00A96638" w:rsidRDefault="002758D6">
    <w:pPr>
      <w:pStyle w:val="Header"/>
      <w:rPr>
        <w:sz w:val="18"/>
        <w:lang w:val="en-GB"/>
      </w:rPr>
    </w:pPr>
    <w:r>
      <w:rPr>
        <w:sz w:val="18"/>
        <w:lang w:val="en-GB"/>
      </w:rPr>
      <w:tab/>
    </w:r>
    <w:r>
      <w:rPr>
        <w:sz w:val="18"/>
        <w:lang w:val="en-GB"/>
      </w:rPr>
      <w:tab/>
    </w:r>
    <w:r w:rsidR="0068267B">
      <w:rPr>
        <w:sz w:val="18"/>
        <w:lang w:val="en-GB"/>
      </w:rPr>
      <w:t>03/07/2018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B994B" w14:textId="4EAE1AE0" w:rsidR="002758D6" w:rsidRPr="00512A28" w:rsidRDefault="002758D6">
    <w:pPr>
      <w:pStyle w:val="Header"/>
      <w:rPr>
        <w:sz w:val="18"/>
        <w:lang w:val="en-GB"/>
      </w:rPr>
    </w:pPr>
    <w:r w:rsidRPr="00512A28">
      <w:rPr>
        <w:sz w:val="18"/>
        <w:lang w:val="en-GB"/>
      </w:rPr>
      <w:tab/>
    </w:r>
    <w:r>
      <w:rPr>
        <w:sz w:val="18"/>
        <w:lang w:val="en-GB"/>
      </w:rPr>
      <w:tab/>
    </w:r>
    <w:r w:rsidRPr="00512A28">
      <w:rPr>
        <w:sz w:val="18"/>
        <w:lang w:val="en-GB"/>
      </w:rPr>
      <w:t>Last updated:</w:t>
    </w:r>
    <w:r>
      <w:rPr>
        <w:sz w:val="18"/>
        <w:lang w:val="en-GB"/>
      </w:rPr>
      <w:t xml:space="preserve"> 30/03/2018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55EDAC4"/>
    <w:lvl w:ilvl="0">
      <w:start w:val="1"/>
      <w:numFmt w:val="decimal"/>
      <w:pStyle w:val="ListNumber"/>
      <w:lvlText w:val="%1."/>
      <w:lvlJc w:val="left"/>
      <w:pPr>
        <w:tabs>
          <w:tab w:val="num" w:pos="360"/>
        </w:tabs>
        <w:ind w:left="360" w:hanging="360"/>
      </w:pPr>
    </w:lvl>
  </w:abstractNum>
  <w:abstractNum w:abstractNumId="1">
    <w:nsid w:val="04B122BF"/>
    <w:multiLevelType w:val="hybridMultilevel"/>
    <w:tmpl w:val="60C040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E16106"/>
    <w:multiLevelType w:val="hybridMultilevel"/>
    <w:tmpl w:val="D2FCC9D6"/>
    <w:lvl w:ilvl="0" w:tplc="411899A6">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nsid w:val="11202F41"/>
    <w:multiLevelType w:val="hybridMultilevel"/>
    <w:tmpl w:val="2306EAF8"/>
    <w:lvl w:ilvl="0" w:tplc="BE2AE494">
      <w:start w:val="1"/>
      <w:numFmt w:val="decimal"/>
      <w:pStyle w:val="Heading8"/>
      <w:lvlText w:val="Annex %1"/>
      <w:lvlJc w:val="left"/>
      <w:pPr>
        <w:ind w:left="540" w:hanging="360"/>
      </w:pPr>
      <w:rPr>
        <w:rFonts w:hint="default"/>
      </w:rPr>
    </w:lvl>
    <w:lvl w:ilvl="1" w:tplc="08090019" w:tentative="1">
      <w:start w:val="1"/>
      <w:numFmt w:val="lowerLetter"/>
      <w:lvlText w:val="%2."/>
      <w:lvlJc w:val="left"/>
      <w:pPr>
        <w:ind w:left="450" w:hanging="360"/>
      </w:pPr>
    </w:lvl>
    <w:lvl w:ilvl="2" w:tplc="0809001B" w:tentative="1">
      <w:start w:val="1"/>
      <w:numFmt w:val="lowerRoman"/>
      <w:lvlText w:val="%3."/>
      <w:lvlJc w:val="right"/>
      <w:pPr>
        <w:ind w:left="1170" w:hanging="180"/>
      </w:pPr>
    </w:lvl>
    <w:lvl w:ilvl="3" w:tplc="0809000F" w:tentative="1">
      <w:start w:val="1"/>
      <w:numFmt w:val="decimal"/>
      <w:lvlText w:val="%4."/>
      <w:lvlJc w:val="left"/>
      <w:pPr>
        <w:ind w:left="1890" w:hanging="360"/>
      </w:pPr>
    </w:lvl>
    <w:lvl w:ilvl="4" w:tplc="08090019" w:tentative="1">
      <w:start w:val="1"/>
      <w:numFmt w:val="lowerLetter"/>
      <w:lvlText w:val="%5."/>
      <w:lvlJc w:val="left"/>
      <w:pPr>
        <w:ind w:left="2610" w:hanging="360"/>
      </w:pPr>
    </w:lvl>
    <w:lvl w:ilvl="5" w:tplc="0809001B" w:tentative="1">
      <w:start w:val="1"/>
      <w:numFmt w:val="lowerRoman"/>
      <w:lvlText w:val="%6."/>
      <w:lvlJc w:val="right"/>
      <w:pPr>
        <w:ind w:left="3330" w:hanging="180"/>
      </w:pPr>
    </w:lvl>
    <w:lvl w:ilvl="6" w:tplc="0809000F" w:tentative="1">
      <w:start w:val="1"/>
      <w:numFmt w:val="decimal"/>
      <w:lvlText w:val="%7."/>
      <w:lvlJc w:val="left"/>
      <w:pPr>
        <w:ind w:left="4050" w:hanging="360"/>
      </w:pPr>
    </w:lvl>
    <w:lvl w:ilvl="7" w:tplc="08090019" w:tentative="1">
      <w:start w:val="1"/>
      <w:numFmt w:val="lowerLetter"/>
      <w:lvlText w:val="%8."/>
      <w:lvlJc w:val="left"/>
      <w:pPr>
        <w:ind w:left="4770" w:hanging="360"/>
      </w:pPr>
    </w:lvl>
    <w:lvl w:ilvl="8" w:tplc="0809001B" w:tentative="1">
      <w:start w:val="1"/>
      <w:numFmt w:val="lowerRoman"/>
      <w:lvlText w:val="%9."/>
      <w:lvlJc w:val="right"/>
      <w:pPr>
        <w:ind w:left="5490" w:hanging="180"/>
      </w:pPr>
    </w:lvl>
  </w:abstractNum>
  <w:abstractNum w:abstractNumId="4">
    <w:nsid w:val="1E6121F3"/>
    <w:multiLevelType w:val="hybridMultilevel"/>
    <w:tmpl w:val="DE82A2FA"/>
    <w:lvl w:ilvl="0" w:tplc="0C070017">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nsid w:val="21B5665E"/>
    <w:multiLevelType w:val="hybridMultilevel"/>
    <w:tmpl w:val="CE08AECC"/>
    <w:lvl w:ilvl="0" w:tplc="3C5E691E">
      <w:start w:val="4"/>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nsid w:val="26750AD7"/>
    <w:multiLevelType w:val="hybridMultilevel"/>
    <w:tmpl w:val="5C6C0636"/>
    <w:lvl w:ilvl="0" w:tplc="9580EED0">
      <w:start w:val="1"/>
      <w:numFmt w:val="decimal"/>
      <w:lvlText w:val="%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B534694"/>
    <w:multiLevelType w:val="hybridMultilevel"/>
    <w:tmpl w:val="C8B432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43170DF"/>
    <w:multiLevelType w:val="hybridMultilevel"/>
    <w:tmpl w:val="8DB26048"/>
    <w:lvl w:ilvl="0" w:tplc="C33A19E4">
      <w:start w:val="9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FDD47ED"/>
    <w:multiLevelType w:val="hybridMultilevel"/>
    <w:tmpl w:val="20AEFD78"/>
    <w:lvl w:ilvl="0" w:tplc="0809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42806F2B"/>
    <w:multiLevelType w:val="hybridMultilevel"/>
    <w:tmpl w:val="99AC0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59AB4C54"/>
    <w:multiLevelType w:val="multilevel"/>
    <w:tmpl w:val="5B2633A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1609"/>
        </w:tabs>
        <w:ind w:left="1609" w:hanging="709"/>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Figure %1.%4"/>
      <w:lvlJc w:val="left"/>
      <w:pPr>
        <w:tabs>
          <w:tab w:val="num" w:pos="1418"/>
        </w:tabs>
        <w:ind w:left="1418" w:hanging="1418"/>
      </w:pPr>
      <w:rPr>
        <w:rFonts w:hint="default"/>
      </w:rPr>
    </w:lvl>
    <w:lvl w:ilvl="4">
      <w:start w:val="1"/>
      <w:numFmt w:val="decimal"/>
      <w:lvlText w:val="Map %1.%5"/>
      <w:lvlJc w:val="left"/>
      <w:pPr>
        <w:tabs>
          <w:tab w:val="num" w:pos="1418"/>
        </w:tabs>
        <w:ind w:left="1418" w:hanging="1418"/>
      </w:pPr>
      <w:rPr>
        <w:rFonts w:hint="default"/>
      </w:rPr>
    </w:lvl>
    <w:lvl w:ilvl="5">
      <w:start w:val="1"/>
      <w:numFmt w:val="decimal"/>
      <w:lvlText w:val="Photo %1.%6"/>
      <w:lvlJc w:val="left"/>
      <w:pPr>
        <w:tabs>
          <w:tab w:val="num" w:pos="1418"/>
        </w:tabs>
        <w:ind w:left="1418" w:hanging="1418"/>
      </w:pPr>
      <w:rPr>
        <w:rFonts w:hint="default"/>
      </w:rPr>
    </w:lvl>
    <w:lvl w:ilvl="6">
      <w:start w:val="1"/>
      <w:numFmt w:val="decimal"/>
      <w:lvlText w:val="Box %1.%7"/>
      <w:lvlJc w:val="left"/>
      <w:pPr>
        <w:tabs>
          <w:tab w:val="num" w:pos="1296"/>
        </w:tabs>
        <w:ind w:left="1296" w:hanging="1296"/>
      </w:pPr>
      <w:rPr>
        <w:rFonts w:hint="default"/>
      </w:rPr>
    </w:lvl>
    <w:lvl w:ilvl="7">
      <w:start w:val="1"/>
      <w:numFmt w:val="decimal"/>
      <w:lvlText w:val="Table %1.%8"/>
      <w:lvlJc w:val="left"/>
      <w:pPr>
        <w:tabs>
          <w:tab w:val="num" w:pos="1418"/>
        </w:tabs>
        <w:ind w:left="1418" w:hanging="1418"/>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1"/>
  </w:num>
  <w:num w:numId="3">
    <w:abstractNumId w:val="11"/>
  </w:num>
  <w:num w:numId="4">
    <w:abstractNumId w:val="3"/>
  </w:num>
  <w:num w:numId="5">
    <w:abstractNumId w:val="3"/>
  </w:num>
  <w:num w:numId="6">
    <w:abstractNumId w:val="6"/>
  </w:num>
  <w:num w:numId="7">
    <w:abstractNumId w:val="0"/>
  </w:num>
  <w:num w:numId="8">
    <w:abstractNumId w:val="2"/>
  </w:num>
  <w:num w:numId="9">
    <w:abstractNumId w:val="5"/>
  </w:num>
  <w:num w:numId="10">
    <w:abstractNumId w:val="10"/>
  </w:num>
  <w:num w:numId="11">
    <w:abstractNumId w:val="4"/>
  </w:num>
  <w:num w:numId="12">
    <w:abstractNumId w:val="10"/>
  </w:num>
  <w:num w:numId="13">
    <w:abstractNumId w:val="8"/>
  </w:num>
  <w:num w:numId="14">
    <w:abstractNumId w:val="9"/>
  </w:num>
  <w:num w:numId="15">
    <w:abstractNumId w:val="7"/>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lmira Gaudillat">
    <w15:presenceInfo w15:providerId="Windows Live" w15:userId="6d11d737d7135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4D0"/>
    <w:rsid w:val="00086EEE"/>
    <w:rsid w:val="000A49AD"/>
    <w:rsid w:val="000C1D69"/>
    <w:rsid w:val="0010285D"/>
    <w:rsid w:val="001041E5"/>
    <w:rsid w:val="00113AE9"/>
    <w:rsid w:val="00127614"/>
    <w:rsid w:val="001506AB"/>
    <w:rsid w:val="0018456C"/>
    <w:rsid w:val="001A027B"/>
    <w:rsid w:val="001A384E"/>
    <w:rsid w:val="001D042B"/>
    <w:rsid w:val="00221195"/>
    <w:rsid w:val="00261B05"/>
    <w:rsid w:val="002758D6"/>
    <w:rsid w:val="002A2883"/>
    <w:rsid w:val="002B0AD1"/>
    <w:rsid w:val="002C5D5A"/>
    <w:rsid w:val="002C7925"/>
    <w:rsid w:val="0034649D"/>
    <w:rsid w:val="00361638"/>
    <w:rsid w:val="003669CE"/>
    <w:rsid w:val="00395230"/>
    <w:rsid w:val="003D37F9"/>
    <w:rsid w:val="003D434E"/>
    <w:rsid w:val="003F4DA1"/>
    <w:rsid w:val="004304FB"/>
    <w:rsid w:val="0043381B"/>
    <w:rsid w:val="004448C9"/>
    <w:rsid w:val="004C50F8"/>
    <w:rsid w:val="004F4EC3"/>
    <w:rsid w:val="004F4F6B"/>
    <w:rsid w:val="00512A28"/>
    <w:rsid w:val="00535643"/>
    <w:rsid w:val="00535AC4"/>
    <w:rsid w:val="00542EF6"/>
    <w:rsid w:val="00557272"/>
    <w:rsid w:val="00566995"/>
    <w:rsid w:val="00577091"/>
    <w:rsid w:val="005B04D0"/>
    <w:rsid w:val="005D0CE7"/>
    <w:rsid w:val="005D5FB9"/>
    <w:rsid w:val="005E2758"/>
    <w:rsid w:val="00627D16"/>
    <w:rsid w:val="00640667"/>
    <w:rsid w:val="006436C6"/>
    <w:rsid w:val="0068267B"/>
    <w:rsid w:val="006A4C15"/>
    <w:rsid w:val="006D07D3"/>
    <w:rsid w:val="006D40D6"/>
    <w:rsid w:val="0070046B"/>
    <w:rsid w:val="00756737"/>
    <w:rsid w:val="00772FE7"/>
    <w:rsid w:val="007778D7"/>
    <w:rsid w:val="00792BF5"/>
    <w:rsid w:val="00797409"/>
    <w:rsid w:val="008347CD"/>
    <w:rsid w:val="00857B7C"/>
    <w:rsid w:val="0086366A"/>
    <w:rsid w:val="008966CE"/>
    <w:rsid w:val="008E042B"/>
    <w:rsid w:val="0091707E"/>
    <w:rsid w:val="00931863"/>
    <w:rsid w:val="00961E70"/>
    <w:rsid w:val="009B2245"/>
    <w:rsid w:val="00A12E02"/>
    <w:rsid w:val="00A16316"/>
    <w:rsid w:val="00A96638"/>
    <w:rsid w:val="00AA3C7A"/>
    <w:rsid w:val="00AE44CF"/>
    <w:rsid w:val="00B2072F"/>
    <w:rsid w:val="00B413BC"/>
    <w:rsid w:val="00B6094B"/>
    <w:rsid w:val="00C63C19"/>
    <w:rsid w:val="00C7066C"/>
    <w:rsid w:val="00C714B1"/>
    <w:rsid w:val="00C82608"/>
    <w:rsid w:val="00C93DAD"/>
    <w:rsid w:val="00CC2982"/>
    <w:rsid w:val="00CE17FC"/>
    <w:rsid w:val="00CE1B14"/>
    <w:rsid w:val="00DD4047"/>
    <w:rsid w:val="00DF3C3B"/>
    <w:rsid w:val="00E0066B"/>
    <w:rsid w:val="00E4393D"/>
    <w:rsid w:val="00E50AF7"/>
    <w:rsid w:val="00E566A6"/>
    <w:rsid w:val="00E57D54"/>
    <w:rsid w:val="00E61DE7"/>
    <w:rsid w:val="00E63768"/>
    <w:rsid w:val="00E72C08"/>
    <w:rsid w:val="00EC7CAF"/>
    <w:rsid w:val="00EF3C4D"/>
    <w:rsid w:val="00F54BC2"/>
    <w:rsid w:val="00FA09D4"/>
    <w:rsid w:val="00FC60B7"/>
    <w:rsid w:val="00FC6E9F"/>
    <w:rsid w:val="00FC7970"/>
    <w:rsid w:val="00FE673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3EA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883"/>
    <w:pPr>
      <w:spacing w:after="120" w:line="23" w:lineRule="atLeast"/>
    </w:pPr>
    <w:rPr>
      <w:lang w:val="sv-SE"/>
    </w:rPr>
  </w:style>
  <w:style w:type="paragraph" w:styleId="Heading1">
    <w:name w:val="heading 1"/>
    <w:basedOn w:val="Normal"/>
    <w:next w:val="Normal"/>
    <w:link w:val="Heading1Char"/>
    <w:uiPriority w:val="9"/>
    <w:qFormat/>
    <w:rsid w:val="00CC2982"/>
    <w:pPr>
      <w:keepNext/>
      <w:spacing w:before="360" w:after="240"/>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spacing w:after="240"/>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Cs w:val="26"/>
    </w:rPr>
  </w:style>
  <w:style w:type="paragraph" w:styleId="Heading4">
    <w:name w:val="heading 4"/>
    <w:basedOn w:val="Heading1"/>
    <w:next w:val="Normal"/>
    <w:link w:val="Heading4Char"/>
    <w:uiPriority w:val="9"/>
    <w:qFormat/>
    <w:rsid w:val="00CC2982"/>
    <w:p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outlineLvl w:val="7"/>
    </w:pPr>
    <w:rPr>
      <w:rFonts w:ascii="Times New Roman" w:eastAsia="Times New Roman" w:hAnsi="Times New Roman" w:cs="Times New Roman"/>
      <w:b/>
      <w:bCs/>
      <w:i w:val="0"/>
      <w:iCs w:val="0"/>
      <w:color w:val="auto"/>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hAnsi="Arial" w:cs="Arial"/>
      <w:b/>
      <w:bCs/>
      <w:kern w:val="32"/>
      <w:sz w:val="40"/>
      <w:szCs w:val="40"/>
      <w:lang w:val="sv-SE"/>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uiPriority w:val="35"/>
    <w:qFormat/>
    <w:rsid w:val="00CC2982"/>
    <w:pPr>
      <w:spacing w:after="240"/>
      <w:ind w:left="1418" w:hanging="1418"/>
    </w:pPr>
    <w:rPr>
      <w:rFonts w:ascii="Arial" w:hAnsi="Arial" w:cs="Times New Roman"/>
      <w:b/>
      <w:bCs/>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pPr>
    <w:rPr>
      <w:rFonts w:eastAsiaTheme="minorEastAsia"/>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pPr>
    <w:rPr>
      <w:rFonts w:eastAsiaTheme="minorEastAsia"/>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table" w:styleId="TableGrid">
    <w:name w:val="Table Grid"/>
    <w:basedOn w:val="TableNormal"/>
    <w:uiPriority w:val="59"/>
    <w:rsid w:val="005B04D0"/>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qFormat/>
    <w:rsid w:val="005B04D0"/>
    <w:pPr>
      <w:spacing w:line="240" w:lineRule="auto"/>
    </w:pPr>
    <w:rPr>
      <w:sz w:val="20"/>
      <w:szCs w:val="20"/>
    </w:rPr>
  </w:style>
  <w:style w:type="character" w:customStyle="1" w:styleId="FootnoteTextChar">
    <w:name w:val="Footnote Text Char"/>
    <w:basedOn w:val="DefaultParagraphFont"/>
    <w:link w:val="FootnoteText"/>
    <w:rsid w:val="005B04D0"/>
    <w:rPr>
      <w:sz w:val="20"/>
      <w:szCs w:val="20"/>
      <w:lang w:val="sv-SE"/>
    </w:rPr>
  </w:style>
  <w:style w:type="character" w:styleId="FootnoteReference">
    <w:name w:val="footnote reference"/>
    <w:basedOn w:val="DefaultParagraphFont"/>
    <w:unhideWhenUsed/>
    <w:qFormat/>
    <w:rsid w:val="005B04D0"/>
    <w:rPr>
      <w:vertAlign w:val="superscript"/>
    </w:rPr>
  </w:style>
  <w:style w:type="character" w:customStyle="1" w:styleId="st">
    <w:name w:val="st"/>
    <w:basedOn w:val="DefaultParagraphFont"/>
    <w:rsid w:val="005B04D0"/>
  </w:style>
  <w:style w:type="character" w:styleId="CommentReference">
    <w:name w:val="annotation reference"/>
    <w:basedOn w:val="DefaultParagraphFont"/>
    <w:uiPriority w:val="99"/>
    <w:semiHidden/>
    <w:unhideWhenUsed/>
    <w:rsid w:val="005B04D0"/>
    <w:rPr>
      <w:sz w:val="16"/>
      <w:szCs w:val="16"/>
    </w:rPr>
  </w:style>
  <w:style w:type="paragraph" w:styleId="CommentText">
    <w:name w:val="annotation text"/>
    <w:basedOn w:val="Normal"/>
    <w:link w:val="CommentTextChar"/>
    <w:uiPriority w:val="99"/>
    <w:semiHidden/>
    <w:unhideWhenUsed/>
    <w:rsid w:val="005B04D0"/>
    <w:pPr>
      <w:spacing w:line="240" w:lineRule="auto"/>
    </w:pPr>
    <w:rPr>
      <w:sz w:val="20"/>
      <w:szCs w:val="20"/>
    </w:rPr>
  </w:style>
  <w:style w:type="character" w:customStyle="1" w:styleId="CommentTextChar">
    <w:name w:val="Comment Text Char"/>
    <w:basedOn w:val="DefaultParagraphFont"/>
    <w:link w:val="CommentText"/>
    <w:uiPriority w:val="99"/>
    <w:semiHidden/>
    <w:rsid w:val="005B04D0"/>
    <w:rPr>
      <w:sz w:val="20"/>
      <w:szCs w:val="20"/>
      <w:lang w:val="sv-SE"/>
    </w:rPr>
  </w:style>
  <w:style w:type="paragraph" w:styleId="BalloonText">
    <w:name w:val="Balloon Text"/>
    <w:basedOn w:val="Normal"/>
    <w:link w:val="BalloonTextChar"/>
    <w:uiPriority w:val="99"/>
    <w:semiHidden/>
    <w:unhideWhenUsed/>
    <w:rsid w:val="005B04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4D0"/>
    <w:rPr>
      <w:rFonts w:ascii="Tahoma" w:hAnsi="Tahoma" w:cs="Tahoma"/>
      <w:sz w:val="16"/>
      <w:szCs w:val="16"/>
      <w:lang w:val="sv-SE"/>
    </w:rPr>
  </w:style>
  <w:style w:type="paragraph" w:styleId="TOCHeading">
    <w:name w:val="TOC Heading"/>
    <w:basedOn w:val="Heading1"/>
    <w:next w:val="Normal"/>
    <w:uiPriority w:val="39"/>
    <w:semiHidden/>
    <w:unhideWhenUsed/>
    <w:qFormat/>
    <w:rsid w:val="00512A2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512A28"/>
    <w:pPr>
      <w:spacing w:after="100"/>
    </w:pPr>
  </w:style>
  <w:style w:type="character" w:styleId="Hyperlink">
    <w:name w:val="Hyperlink"/>
    <w:basedOn w:val="DefaultParagraphFont"/>
    <w:uiPriority w:val="99"/>
    <w:unhideWhenUsed/>
    <w:rsid w:val="00512A28"/>
    <w:rPr>
      <w:color w:val="0000FF" w:themeColor="hyperlink"/>
      <w:u w:val="single"/>
    </w:rPr>
  </w:style>
  <w:style w:type="paragraph" w:styleId="Header">
    <w:name w:val="header"/>
    <w:basedOn w:val="Normal"/>
    <w:link w:val="HeaderChar"/>
    <w:unhideWhenUsed/>
    <w:rsid w:val="00512A28"/>
    <w:pPr>
      <w:tabs>
        <w:tab w:val="center" w:pos="4536"/>
        <w:tab w:val="right" w:pos="9072"/>
      </w:tabs>
      <w:spacing w:after="0" w:line="240" w:lineRule="auto"/>
    </w:pPr>
  </w:style>
  <w:style w:type="character" w:customStyle="1" w:styleId="HeaderChar">
    <w:name w:val="Header Char"/>
    <w:basedOn w:val="DefaultParagraphFont"/>
    <w:link w:val="Header"/>
    <w:rsid w:val="00512A28"/>
    <w:rPr>
      <w:lang w:val="sv-SE"/>
    </w:rPr>
  </w:style>
  <w:style w:type="paragraph" w:styleId="Footer">
    <w:name w:val="footer"/>
    <w:basedOn w:val="Normal"/>
    <w:link w:val="FooterChar"/>
    <w:uiPriority w:val="99"/>
    <w:unhideWhenUsed/>
    <w:rsid w:val="00512A2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2A28"/>
    <w:rPr>
      <w:lang w:val="sv-SE"/>
    </w:rPr>
  </w:style>
  <w:style w:type="paragraph" w:styleId="ListNumber">
    <w:name w:val="List Number"/>
    <w:basedOn w:val="Normal"/>
    <w:uiPriority w:val="99"/>
    <w:qFormat/>
    <w:rsid w:val="00557272"/>
    <w:pPr>
      <w:numPr>
        <w:numId w:val="7"/>
      </w:numPr>
      <w:contextualSpacing/>
    </w:pPr>
  </w:style>
  <w:style w:type="paragraph" w:styleId="TOC4">
    <w:name w:val="toc 4"/>
    <w:basedOn w:val="Normal"/>
    <w:next w:val="Normal"/>
    <w:autoRedefine/>
    <w:uiPriority w:val="39"/>
    <w:semiHidden/>
    <w:unhideWhenUsed/>
    <w:rsid w:val="00557272"/>
    <w:pPr>
      <w:spacing w:after="100"/>
      <w:ind w:left="660"/>
    </w:pPr>
  </w:style>
  <w:style w:type="paragraph" w:styleId="CommentSubject">
    <w:name w:val="annotation subject"/>
    <w:basedOn w:val="CommentText"/>
    <w:next w:val="CommentText"/>
    <w:link w:val="CommentSubjectChar"/>
    <w:uiPriority w:val="99"/>
    <w:semiHidden/>
    <w:unhideWhenUsed/>
    <w:rsid w:val="001506AB"/>
    <w:rPr>
      <w:b/>
      <w:bCs/>
    </w:rPr>
  </w:style>
  <w:style w:type="character" w:customStyle="1" w:styleId="CommentSubjectChar">
    <w:name w:val="Comment Subject Char"/>
    <w:basedOn w:val="CommentTextChar"/>
    <w:link w:val="CommentSubject"/>
    <w:uiPriority w:val="99"/>
    <w:semiHidden/>
    <w:rsid w:val="001506AB"/>
    <w:rPr>
      <w:b/>
      <w:bCs/>
      <w:sz w:val="20"/>
      <w:szCs w:val="20"/>
      <w:lang w:val="sv-SE"/>
    </w:rPr>
  </w:style>
  <w:style w:type="paragraph" w:styleId="TOC3">
    <w:name w:val="toc 3"/>
    <w:basedOn w:val="Normal"/>
    <w:next w:val="Normal"/>
    <w:autoRedefine/>
    <w:uiPriority w:val="39"/>
    <w:unhideWhenUsed/>
    <w:rsid w:val="002C7925"/>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883"/>
    <w:pPr>
      <w:spacing w:after="120" w:line="23" w:lineRule="atLeast"/>
    </w:pPr>
    <w:rPr>
      <w:lang w:val="sv-SE"/>
    </w:rPr>
  </w:style>
  <w:style w:type="paragraph" w:styleId="Heading1">
    <w:name w:val="heading 1"/>
    <w:basedOn w:val="Normal"/>
    <w:next w:val="Normal"/>
    <w:link w:val="Heading1Char"/>
    <w:uiPriority w:val="9"/>
    <w:qFormat/>
    <w:rsid w:val="00CC2982"/>
    <w:pPr>
      <w:keepNext/>
      <w:spacing w:before="360" w:after="240"/>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spacing w:after="240"/>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Cs w:val="26"/>
    </w:rPr>
  </w:style>
  <w:style w:type="paragraph" w:styleId="Heading4">
    <w:name w:val="heading 4"/>
    <w:basedOn w:val="Heading1"/>
    <w:next w:val="Normal"/>
    <w:link w:val="Heading4Char"/>
    <w:uiPriority w:val="9"/>
    <w:qFormat/>
    <w:rsid w:val="00CC2982"/>
    <w:p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outlineLvl w:val="7"/>
    </w:pPr>
    <w:rPr>
      <w:rFonts w:ascii="Times New Roman" w:eastAsia="Times New Roman" w:hAnsi="Times New Roman" w:cs="Times New Roman"/>
      <w:b/>
      <w:bCs/>
      <w:i w:val="0"/>
      <w:iCs w:val="0"/>
      <w:color w:val="auto"/>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hAnsi="Arial" w:cs="Arial"/>
      <w:b/>
      <w:bCs/>
      <w:kern w:val="32"/>
      <w:sz w:val="40"/>
      <w:szCs w:val="40"/>
      <w:lang w:val="sv-SE"/>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uiPriority w:val="35"/>
    <w:qFormat/>
    <w:rsid w:val="00CC2982"/>
    <w:pPr>
      <w:spacing w:after="240"/>
      <w:ind w:left="1418" w:hanging="1418"/>
    </w:pPr>
    <w:rPr>
      <w:rFonts w:ascii="Arial" w:hAnsi="Arial" w:cs="Times New Roman"/>
      <w:b/>
      <w:bCs/>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pPr>
    <w:rPr>
      <w:rFonts w:eastAsiaTheme="minorEastAsia"/>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pPr>
    <w:rPr>
      <w:rFonts w:eastAsiaTheme="minorEastAsia"/>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table" w:styleId="TableGrid">
    <w:name w:val="Table Grid"/>
    <w:basedOn w:val="TableNormal"/>
    <w:uiPriority w:val="59"/>
    <w:rsid w:val="005B04D0"/>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qFormat/>
    <w:rsid w:val="005B04D0"/>
    <w:pPr>
      <w:spacing w:line="240" w:lineRule="auto"/>
    </w:pPr>
    <w:rPr>
      <w:sz w:val="20"/>
      <w:szCs w:val="20"/>
    </w:rPr>
  </w:style>
  <w:style w:type="character" w:customStyle="1" w:styleId="FootnoteTextChar">
    <w:name w:val="Footnote Text Char"/>
    <w:basedOn w:val="DefaultParagraphFont"/>
    <w:link w:val="FootnoteText"/>
    <w:rsid w:val="005B04D0"/>
    <w:rPr>
      <w:sz w:val="20"/>
      <w:szCs w:val="20"/>
      <w:lang w:val="sv-SE"/>
    </w:rPr>
  </w:style>
  <w:style w:type="character" w:styleId="FootnoteReference">
    <w:name w:val="footnote reference"/>
    <w:basedOn w:val="DefaultParagraphFont"/>
    <w:unhideWhenUsed/>
    <w:qFormat/>
    <w:rsid w:val="005B04D0"/>
    <w:rPr>
      <w:vertAlign w:val="superscript"/>
    </w:rPr>
  </w:style>
  <w:style w:type="character" w:customStyle="1" w:styleId="st">
    <w:name w:val="st"/>
    <w:basedOn w:val="DefaultParagraphFont"/>
    <w:rsid w:val="005B04D0"/>
  </w:style>
  <w:style w:type="character" w:styleId="CommentReference">
    <w:name w:val="annotation reference"/>
    <w:basedOn w:val="DefaultParagraphFont"/>
    <w:uiPriority w:val="99"/>
    <w:semiHidden/>
    <w:unhideWhenUsed/>
    <w:rsid w:val="005B04D0"/>
    <w:rPr>
      <w:sz w:val="16"/>
      <w:szCs w:val="16"/>
    </w:rPr>
  </w:style>
  <w:style w:type="paragraph" w:styleId="CommentText">
    <w:name w:val="annotation text"/>
    <w:basedOn w:val="Normal"/>
    <w:link w:val="CommentTextChar"/>
    <w:uiPriority w:val="99"/>
    <w:semiHidden/>
    <w:unhideWhenUsed/>
    <w:rsid w:val="005B04D0"/>
    <w:pPr>
      <w:spacing w:line="240" w:lineRule="auto"/>
    </w:pPr>
    <w:rPr>
      <w:sz w:val="20"/>
      <w:szCs w:val="20"/>
    </w:rPr>
  </w:style>
  <w:style w:type="character" w:customStyle="1" w:styleId="CommentTextChar">
    <w:name w:val="Comment Text Char"/>
    <w:basedOn w:val="DefaultParagraphFont"/>
    <w:link w:val="CommentText"/>
    <w:uiPriority w:val="99"/>
    <w:semiHidden/>
    <w:rsid w:val="005B04D0"/>
    <w:rPr>
      <w:sz w:val="20"/>
      <w:szCs w:val="20"/>
      <w:lang w:val="sv-SE"/>
    </w:rPr>
  </w:style>
  <w:style w:type="paragraph" w:styleId="BalloonText">
    <w:name w:val="Balloon Text"/>
    <w:basedOn w:val="Normal"/>
    <w:link w:val="BalloonTextChar"/>
    <w:uiPriority w:val="99"/>
    <w:semiHidden/>
    <w:unhideWhenUsed/>
    <w:rsid w:val="005B04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4D0"/>
    <w:rPr>
      <w:rFonts w:ascii="Tahoma" w:hAnsi="Tahoma" w:cs="Tahoma"/>
      <w:sz w:val="16"/>
      <w:szCs w:val="16"/>
      <w:lang w:val="sv-SE"/>
    </w:rPr>
  </w:style>
  <w:style w:type="paragraph" w:styleId="TOCHeading">
    <w:name w:val="TOC Heading"/>
    <w:basedOn w:val="Heading1"/>
    <w:next w:val="Normal"/>
    <w:uiPriority w:val="39"/>
    <w:semiHidden/>
    <w:unhideWhenUsed/>
    <w:qFormat/>
    <w:rsid w:val="00512A2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512A28"/>
    <w:pPr>
      <w:spacing w:after="100"/>
    </w:pPr>
  </w:style>
  <w:style w:type="character" w:styleId="Hyperlink">
    <w:name w:val="Hyperlink"/>
    <w:basedOn w:val="DefaultParagraphFont"/>
    <w:uiPriority w:val="99"/>
    <w:unhideWhenUsed/>
    <w:rsid w:val="00512A28"/>
    <w:rPr>
      <w:color w:val="0000FF" w:themeColor="hyperlink"/>
      <w:u w:val="single"/>
    </w:rPr>
  </w:style>
  <w:style w:type="paragraph" w:styleId="Header">
    <w:name w:val="header"/>
    <w:basedOn w:val="Normal"/>
    <w:link w:val="HeaderChar"/>
    <w:unhideWhenUsed/>
    <w:rsid w:val="00512A28"/>
    <w:pPr>
      <w:tabs>
        <w:tab w:val="center" w:pos="4536"/>
        <w:tab w:val="right" w:pos="9072"/>
      </w:tabs>
      <w:spacing w:after="0" w:line="240" w:lineRule="auto"/>
    </w:pPr>
  </w:style>
  <w:style w:type="character" w:customStyle="1" w:styleId="HeaderChar">
    <w:name w:val="Header Char"/>
    <w:basedOn w:val="DefaultParagraphFont"/>
    <w:link w:val="Header"/>
    <w:rsid w:val="00512A28"/>
    <w:rPr>
      <w:lang w:val="sv-SE"/>
    </w:rPr>
  </w:style>
  <w:style w:type="paragraph" w:styleId="Footer">
    <w:name w:val="footer"/>
    <w:basedOn w:val="Normal"/>
    <w:link w:val="FooterChar"/>
    <w:uiPriority w:val="99"/>
    <w:unhideWhenUsed/>
    <w:rsid w:val="00512A2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2A28"/>
    <w:rPr>
      <w:lang w:val="sv-SE"/>
    </w:rPr>
  </w:style>
  <w:style w:type="paragraph" w:styleId="ListNumber">
    <w:name w:val="List Number"/>
    <w:basedOn w:val="Normal"/>
    <w:uiPriority w:val="99"/>
    <w:qFormat/>
    <w:rsid w:val="00557272"/>
    <w:pPr>
      <w:numPr>
        <w:numId w:val="7"/>
      </w:numPr>
      <w:contextualSpacing/>
    </w:pPr>
  </w:style>
  <w:style w:type="paragraph" w:styleId="TOC4">
    <w:name w:val="toc 4"/>
    <w:basedOn w:val="Normal"/>
    <w:next w:val="Normal"/>
    <w:autoRedefine/>
    <w:uiPriority w:val="39"/>
    <w:semiHidden/>
    <w:unhideWhenUsed/>
    <w:rsid w:val="00557272"/>
    <w:pPr>
      <w:spacing w:after="100"/>
      <w:ind w:left="660"/>
    </w:pPr>
  </w:style>
  <w:style w:type="paragraph" w:styleId="CommentSubject">
    <w:name w:val="annotation subject"/>
    <w:basedOn w:val="CommentText"/>
    <w:next w:val="CommentText"/>
    <w:link w:val="CommentSubjectChar"/>
    <w:uiPriority w:val="99"/>
    <w:semiHidden/>
    <w:unhideWhenUsed/>
    <w:rsid w:val="001506AB"/>
    <w:rPr>
      <w:b/>
      <w:bCs/>
    </w:rPr>
  </w:style>
  <w:style w:type="character" w:customStyle="1" w:styleId="CommentSubjectChar">
    <w:name w:val="Comment Subject Char"/>
    <w:basedOn w:val="CommentTextChar"/>
    <w:link w:val="CommentSubject"/>
    <w:uiPriority w:val="99"/>
    <w:semiHidden/>
    <w:rsid w:val="001506AB"/>
    <w:rPr>
      <w:b/>
      <w:bCs/>
      <w:sz w:val="20"/>
      <w:szCs w:val="20"/>
      <w:lang w:val="sv-SE"/>
    </w:rPr>
  </w:style>
  <w:style w:type="paragraph" w:styleId="TOC3">
    <w:name w:val="toc 3"/>
    <w:basedOn w:val="Normal"/>
    <w:next w:val="Normal"/>
    <w:autoRedefine/>
    <w:uiPriority w:val="39"/>
    <w:unhideWhenUsed/>
    <w:rsid w:val="002C792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2932">
      <w:bodyDiv w:val="1"/>
      <w:marLeft w:val="0"/>
      <w:marRight w:val="0"/>
      <w:marTop w:val="0"/>
      <w:marBottom w:val="0"/>
      <w:divBdr>
        <w:top w:val="none" w:sz="0" w:space="0" w:color="auto"/>
        <w:left w:val="none" w:sz="0" w:space="0" w:color="auto"/>
        <w:bottom w:val="none" w:sz="0" w:space="0" w:color="auto"/>
        <w:right w:val="none" w:sz="0" w:space="0" w:color="auto"/>
      </w:divBdr>
    </w:div>
    <w:div w:id="20514541">
      <w:bodyDiv w:val="1"/>
      <w:marLeft w:val="0"/>
      <w:marRight w:val="0"/>
      <w:marTop w:val="0"/>
      <w:marBottom w:val="0"/>
      <w:divBdr>
        <w:top w:val="none" w:sz="0" w:space="0" w:color="auto"/>
        <w:left w:val="none" w:sz="0" w:space="0" w:color="auto"/>
        <w:bottom w:val="none" w:sz="0" w:space="0" w:color="auto"/>
        <w:right w:val="none" w:sz="0" w:space="0" w:color="auto"/>
      </w:divBdr>
    </w:div>
    <w:div w:id="24909549">
      <w:bodyDiv w:val="1"/>
      <w:marLeft w:val="0"/>
      <w:marRight w:val="0"/>
      <w:marTop w:val="0"/>
      <w:marBottom w:val="0"/>
      <w:divBdr>
        <w:top w:val="none" w:sz="0" w:space="0" w:color="auto"/>
        <w:left w:val="none" w:sz="0" w:space="0" w:color="auto"/>
        <w:bottom w:val="none" w:sz="0" w:space="0" w:color="auto"/>
        <w:right w:val="none" w:sz="0" w:space="0" w:color="auto"/>
      </w:divBdr>
    </w:div>
    <w:div w:id="33964781">
      <w:bodyDiv w:val="1"/>
      <w:marLeft w:val="0"/>
      <w:marRight w:val="0"/>
      <w:marTop w:val="0"/>
      <w:marBottom w:val="0"/>
      <w:divBdr>
        <w:top w:val="none" w:sz="0" w:space="0" w:color="auto"/>
        <w:left w:val="none" w:sz="0" w:space="0" w:color="auto"/>
        <w:bottom w:val="none" w:sz="0" w:space="0" w:color="auto"/>
        <w:right w:val="none" w:sz="0" w:space="0" w:color="auto"/>
      </w:divBdr>
    </w:div>
    <w:div w:id="43334344">
      <w:bodyDiv w:val="1"/>
      <w:marLeft w:val="0"/>
      <w:marRight w:val="0"/>
      <w:marTop w:val="0"/>
      <w:marBottom w:val="0"/>
      <w:divBdr>
        <w:top w:val="none" w:sz="0" w:space="0" w:color="auto"/>
        <w:left w:val="none" w:sz="0" w:space="0" w:color="auto"/>
        <w:bottom w:val="none" w:sz="0" w:space="0" w:color="auto"/>
        <w:right w:val="none" w:sz="0" w:space="0" w:color="auto"/>
      </w:divBdr>
    </w:div>
    <w:div w:id="70005290">
      <w:bodyDiv w:val="1"/>
      <w:marLeft w:val="0"/>
      <w:marRight w:val="0"/>
      <w:marTop w:val="0"/>
      <w:marBottom w:val="0"/>
      <w:divBdr>
        <w:top w:val="none" w:sz="0" w:space="0" w:color="auto"/>
        <w:left w:val="none" w:sz="0" w:space="0" w:color="auto"/>
        <w:bottom w:val="none" w:sz="0" w:space="0" w:color="auto"/>
        <w:right w:val="none" w:sz="0" w:space="0" w:color="auto"/>
      </w:divBdr>
    </w:div>
    <w:div w:id="298460336">
      <w:bodyDiv w:val="1"/>
      <w:marLeft w:val="0"/>
      <w:marRight w:val="0"/>
      <w:marTop w:val="0"/>
      <w:marBottom w:val="0"/>
      <w:divBdr>
        <w:top w:val="none" w:sz="0" w:space="0" w:color="auto"/>
        <w:left w:val="none" w:sz="0" w:space="0" w:color="auto"/>
        <w:bottom w:val="none" w:sz="0" w:space="0" w:color="auto"/>
        <w:right w:val="none" w:sz="0" w:space="0" w:color="auto"/>
      </w:divBdr>
    </w:div>
    <w:div w:id="439568520">
      <w:bodyDiv w:val="1"/>
      <w:marLeft w:val="0"/>
      <w:marRight w:val="0"/>
      <w:marTop w:val="0"/>
      <w:marBottom w:val="0"/>
      <w:divBdr>
        <w:top w:val="none" w:sz="0" w:space="0" w:color="auto"/>
        <w:left w:val="none" w:sz="0" w:space="0" w:color="auto"/>
        <w:bottom w:val="none" w:sz="0" w:space="0" w:color="auto"/>
        <w:right w:val="none" w:sz="0" w:space="0" w:color="auto"/>
      </w:divBdr>
    </w:div>
    <w:div w:id="454830577">
      <w:bodyDiv w:val="1"/>
      <w:marLeft w:val="0"/>
      <w:marRight w:val="0"/>
      <w:marTop w:val="0"/>
      <w:marBottom w:val="0"/>
      <w:divBdr>
        <w:top w:val="none" w:sz="0" w:space="0" w:color="auto"/>
        <w:left w:val="none" w:sz="0" w:space="0" w:color="auto"/>
        <w:bottom w:val="none" w:sz="0" w:space="0" w:color="auto"/>
        <w:right w:val="none" w:sz="0" w:space="0" w:color="auto"/>
      </w:divBdr>
    </w:div>
    <w:div w:id="482359357">
      <w:bodyDiv w:val="1"/>
      <w:marLeft w:val="0"/>
      <w:marRight w:val="0"/>
      <w:marTop w:val="0"/>
      <w:marBottom w:val="0"/>
      <w:divBdr>
        <w:top w:val="none" w:sz="0" w:space="0" w:color="auto"/>
        <w:left w:val="none" w:sz="0" w:space="0" w:color="auto"/>
        <w:bottom w:val="none" w:sz="0" w:space="0" w:color="auto"/>
        <w:right w:val="none" w:sz="0" w:space="0" w:color="auto"/>
      </w:divBdr>
    </w:div>
    <w:div w:id="495847700">
      <w:bodyDiv w:val="1"/>
      <w:marLeft w:val="0"/>
      <w:marRight w:val="0"/>
      <w:marTop w:val="0"/>
      <w:marBottom w:val="0"/>
      <w:divBdr>
        <w:top w:val="none" w:sz="0" w:space="0" w:color="auto"/>
        <w:left w:val="none" w:sz="0" w:space="0" w:color="auto"/>
        <w:bottom w:val="none" w:sz="0" w:space="0" w:color="auto"/>
        <w:right w:val="none" w:sz="0" w:space="0" w:color="auto"/>
      </w:divBdr>
    </w:div>
    <w:div w:id="502167570">
      <w:bodyDiv w:val="1"/>
      <w:marLeft w:val="0"/>
      <w:marRight w:val="0"/>
      <w:marTop w:val="0"/>
      <w:marBottom w:val="0"/>
      <w:divBdr>
        <w:top w:val="none" w:sz="0" w:space="0" w:color="auto"/>
        <w:left w:val="none" w:sz="0" w:space="0" w:color="auto"/>
        <w:bottom w:val="none" w:sz="0" w:space="0" w:color="auto"/>
        <w:right w:val="none" w:sz="0" w:space="0" w:color="auto"/>
      </w:divBdr>
    </w:div>
    <w:div w:id="554893842">
      <w:bodyDiv w:val="1"/>
      <w:marLeft w:val="0"/>
      <w:marRight w:val="0"/>
      <w:marTop w:val="0"/>
      <w:marBottom w:val="0"/>
      <w:divBdr>
        <w:top w:val="none" w:sz="0" w:space="0" w:color="auto"/>
        <w:left w:val="none" w:sz="0" w:space="0" w:color="auto"/>
        <w:bottom w:val="none" w:sz="0" w:space="0" w:color="auto"/>
        <w:right w:val="none" w:sz="0" w:space="0" w:color="auto"/>
      </w:divBdr>
    </w:div>
    <w:div w:id="602685195">
      <w:bodyDiv w:val="1"/>
      <w:marLeft w:val="0"/>
      <w:marRight w:val="0"/>
      <w:marTop w:val="0"/>
      <w:marBottom w:val="0"/>
      <w:divBdr>
        <w:top w:val="none" w:sz="0" w:space="0" w:color="auto"/>
        <w:left w:val="none" w:sz="0" w:space="0" w:color="auto"/>
        <w:bottom w:val="none" w:sz="0" w:space="0" w:color="auto"/>
        <w:right w:val="none" w:sz="0" w:space="0" w:color="auto"/>
      </w:divBdr>
    </w:div>
    <w:div w:id="689993398">
      <w:bodyDiv w:val="1"/>
      <w:marLeft w:val="0"/>
      <w:marRight w:val="0"/>
      <w:marTop w:val="0"/>
      <w:marBottom w:val="0"/>
      <w:divBdr>
        <w:top w:val="none" w:sz="0" w:space="0" w:color="auto"/>
        <w:left w:val="none" w:sz="0" w:space="0" w:color="auto"/>
        <w:bottom w:val="none" w:sz="0" w:space="0" w:color="auto"/>
        <w:right w:val="none" w:sz="0" w:space="0" w:color="auto"/>
      </w:divBdr>
    </w:div>
    <w:div w:id="698817726">
      <w:bodyDiv w:val="1"/>
      <w:marLeft w:val="0"/>
      <w:marRight w:val="0"/>
      <w:marTop w:val="0"/>
      <w:marBottom w:val="0"/>
      <w:divBdr>
        <w:top w:val="none" w:sz="0" w:space="0" w:color="auto"/>
        <w:left w:val="none" w:sz="0" w:space="0" w:color="auto"/>
        <w:bottom w:val="none" w:sz="0" w:space="0" w:color="auto"/>
        <w:right w:val="none" w:sz="0" w:space="0" w:color="auto"/>
      </w:divBdr>
    </w:div>
    <w:div w:id="722097736">
      <w:bodyDiv w:val="1"/>
      <w:marLeft w:val="0"/>
      <w:marRight w:val="0"/>
      <w:marTop w:val="0"/>
      <w:marBottom w:val="0"/>
      <w:divBdr>
        <w:top w:val="none" w:sz="0" w:space="0" w:color="auto"/>
        <w:left w:val="none" w:sz="0" w:space="0" w:color="auto"/>
        <w:bottom w:val="none" w:sz="0" w:space="0" w:color="auto"/>
        <w:right w:val="none" w:sz="0" w:space="0" w:color="auto"/>
      </w:divBdr>
    </w:div>
    <w:div w:id="733969942">
      <w:bodyDiv w:val="1"/>
      <w:marLeft w:val="0"/>
      <w:marRight w:val="0"/>
      <w:marTop w:val="0"/>
      <w:marBottom w:val="0"/>
      <w:divBdr>
        <w:top w:val="none" w:sz="0" w:space="0" w:color="auto"/>
        <w:left w:val="none" w:sz="0" w:space="0" w:color="auto"/>
        <w:bottom w:val="none" w:sz="0" w:space="0" w:color="auto"/>
        <w:right w:val="none" w:sz="0" w:space="0" w:color="auto"/>
      </w:divBdr>
    </w:div>
    <w:div w:id="769621741">
      <w:bodyDiv w:val="1"/>
      <w:marLeft w:val="0"/>
      <w:marRight w:val="0"/>
      <w:marTop w:val="0"/>
      <w:marBottom w:val="0"/>
      <w:divBdr>
        <w:top w:val="none" w:sz="0" w:space="0" w:color="auto"/>
        <w:left w:val="none" w:sz="0" w:space="0" w:color="auto"/>
        <w:bottom w:val="none" w:sz="0" w:space="0" w:color="auto"/>
        <w:right w:val="none" w:sz="0" w:space="0" w:color="auto"/>
      </w:divBdr>
    </w:div>
    <w:div w:id="792821486">
      <w:bodyDiv w:val="1"/>
      <w:marLeft w:val="0"/>
      <w:marRight w:val="0"/>
      <w:marTop w:val="0"/>
      <w:marBottom w:val="0"/>
      <w:divBdr>
        <w:top w:val="none" w:sz="0" w:space="0" w:color="auto"/>
        <w:left w:val="none" w:sz="0" w:space="0" w:color="auto"/>
        <w:bottom w:val="none" w:sz="0" w:space="0" w:color="auto"/>
        <w:right w:val="none" w:sz="0" w:space="0" w:color="auto"/>
      </w:divBdr>
    </w:div>
    <w:div w:id="829368316">
      <w:bodyDiv w:val="1"/>
      <w:marLeft w:val="0"/>
      <w:marRight w:val="0"/>
      <w:marTop w:val="0"/>
      <w:marBottom w:val="0"/>
      <w:divBdr>
        <w:top w:val="none" w:sz="0" w:space="0" w:color="auto"/>
        <w:left w:val="none" w:sz="0" w:space="0" w:color="auto"/>
        <w:bottom w:val="none" w:sz="0" w:space="0" w:color="auto"/>
        <w:right w:val="none" w:sz="0" w:space="0" w:color="auto"/>
      </w:divBdr>
    </w:div>
    <w:div w:id="842084684">
      <w:bodyDiv w:val="1"/>
      <w:marLeft w:val="0"/>
      <w:marRight w:val="0"/>
      <w:marTop w:val="0"/>
      <w:marBottom w:val="0"/>
      <w:divBdr>
        <w:top w:val="none" w:sz="0" w:space="0" w:color="auto"/>
        <w:left w:val="none" w:sz="0" w:space="0" w:color="auto"/>
        <w:bottom w:val="none" w:sz="0" w:space="0" w:color="auto"/>
        <w:right w:val="none" w:sz="0" w:space="0" w:color="auto"/>
      </w:divBdr>
    </w:div>
    <w:div w:id="875045939">
      <w:bodyDiv w:val="1"/>
      <w:marLeft w:val="0"/>
      <w:marRight w:val="0"/>
      <w:marTop w:val="0"/>
      <w:marBottom w:val="0"/>
      <w:divBdr>
        <w:top w:val="none" w:sz="0" w:space="0" w:color="auto"/>
        <w:left w:val="none" w:sz="0" w:space="0" w:color="auto"/>
        <w:bottom w:val="none" w:sz="0" w:space="0" w:color="auto"/>
        <w:right w:val="none" w:sz="0" w:space="0" w:color="auto"/>
      </w:divBdr>
    </w:div>
    <w:div w:id="875969585">
      <w:bodyDiv w:val="1"/>
      <w:marLeft w:val="0"/>
      <w:marRight w:val="0"/>
      <w:marTop w:val="0"/>
      <w:marBottom w:val="0"/>
      <w:divBdr>
        <w:top w:val="none" w:sz="0" w:space="0" w:color="auto"/>
        <w:left w:val="none" w:sz="0" w:space="0" w:color="auto"/>
        <w:bottom w:val="none" w:sz="0" w:space="0" w:color="auto"/>
        <w:right w:val="none" w:sz="0" w:space="0" w:color="auto"/>
      </w:divBdr>
    </w:div>
    <w:div w:id="887954824">
      <w:bodyDiv w:val="1"/>
      <w:marLeft w:val="0"/>
      <w:marRight w:val="0"/>
      <w:marTop w:val="0"/>
      <w:marBottom w:val="0"/>
      <w:divBdr>
        <w:top w:val="none" w:sz="0" w:space="0" w:color="auto"/>
        <w:left w:val="none" w:sz="0" w:space="0" w:color="auto"/>
        <w:bottom w:val="none" w:sz="0" w:space="0" w:color="auto"/>
        <w:right w:val="none" w:sz="0" w:space="0" w:color="auto"/>
      </w:divBdr>
    </w:div>
    <w:div w:id="916356804">
      <w:bodyDiv w:val="1"/>
      <w:marLeft w:val="0"/>
      <w:marRight w:val="0"/>
      <w:marTop w:val="0"/>
      <w:marBottom w:val="0"/>
      <w:divBdr>
        <w:top w:val="none" w:sz="0" w:space="0" w:color="auto"/>
        <w:left w:val="none" w:sz="0" w:space="0" w:color="auto"/>
        <w:bottom w:val="none" w:sz="0" w:space="0" w:color="auto"/>
        <w:right w:val="none" w:sz="0" w:space="0" w:color="auto"/>
      </w:divBdr>
    </w:div>
    <w:div w:id="935409051">
      <w:bodyDiv w:val="1"/>
      <w:marLeft w:val="0"/>
      <w:marRight w:val="0"/>
      <w:marTop w:val="0"/>
      <w:marBottom w:val="0"/>
      <w:divBdr>
        <w:top w:val="none" w:sz="0" w:space="0" w:color="auto"/>
        <w:left w:val="none" w:sz="0" w:space="0" w:color="auto"/>
        <w:bottom w:val="none" w:sz="0" w:space="0" w:color="auto"/>
        <w:right w:val="none" w:sz="0" w:space="0" w:color="auto"/>
      </w:divBdr>
    </w:div>
    <w:div w:id="948312674">
      <w:bodyDiv w:val="1"/>
      <w:marLeft w:val="0"/>
      <w:marRight w:val="0"/>
      <w:marTop w:val="0"/>
      <w:marBottom w:val="0"/>
      <w:divBdr>
        <w:top w:val="none" w:sz="0" w:space="0" w:color="auto"/>
        <w:left w:val="none" w:sz="0" w:space="0" w:color="auto"/>
        <w:bottom w:val="none" w:sz="0" w:space="0" w:color="auto"/>
        <w:right w:val="none" w:sz="0" w:space="0" w:color="auto"/>
      </w:divBdr>
    </w:div>
    <w:div w:id="999769219">
      <w:bodyDiv w:val="1"/>
      <w:marLeft w:val="0"/>
      <w:marRight w:val="0"/>
      <w:marTop w:val="0"/>
      <w:marBottom w:val="0"/>
      <w:divBdr>
        <w:top w:val="none" w:sz="0" w:space="0" w:color="auto"/>
        <w:left w:val="none" w:sz="0" w:space="0" w:color="auto"/>
        <w:bottom w:val="none" w:sz="0" w:space="0" w:color="auto"/>
        <w:right w:val="none" w:sz="0" w:space="0" w:color="auto"/>
      </w:divBdr>
    </w:div>
    <w:div w:id="1008873743">
      <w:bodyDiv w:val="1"/>
      <w:marLeft w:val="0"/>
      <w:marRight w:val="0"/>
      <w:marTop w:val="0"/>
      <w:marBottom w:val="0"/>
      <w:divBdr>
        <w:top w:val="none" w:sz="0" w:space="0" w:color="auto"/>
        <w:left w:val="none" w:sz="0" w:space="0" w:color="auto"/>
        <w:bottom w:val="none" w:sz="0" w:space="0" w:color="auto"/>
        <w:right w:val="none" w:sz="0" w:space="0" w:color="auto"/>
      </w:divBdr>
    </w:div>
    <w:div w:id="1042286211">
      <w:bodyDiv w:val="1"/>
      <w:marLeft w:val="0"/>
      <w:marRight w:val="0"/>
      <w:marTop w:val="0"/>
      <w:marBottom w:val="0"/>
      <w:divBdr>
        <w:top w:val="none" w:sz="0" w:space="0" w:color="auto"/>
        <w:left w:val="none" w:sz="0" w:space="0" w:color="auto"/>
        <w:bottom w:val="none" w:sz="0" w:space="0" w:color="auto"/>
        <w:right w:val="none" w:sz="0" w:space="0" w:color="auto"/>
      </w:divBdr>
    </w:div>
    <w:div w:id="1043868080">
      <w:bodyDiv w:val="1"/>
      <w:marLeft w:val="0"/>
      <w:marRight w:val="0"/>
      <w:marTop w:val="0"/>
      <w:marBottom w:val="0"/>
      <w:divBdr>
        <w:top w:val="none" w:sz="0" w:space="0" w:color="auto"/>
        <w:left w:val="none" w:sz="0" w:space="0" w:color="auto"/>
        <w:bottom w:val="none" w:sz="0" w:space="0" w:color="auto"/>
        <w:right w:val="none" w:sz="0" w:space="0" w:color="auto"/>
      </w:divBdr>
    </w:div>
    <w:div w:id="1072004491">
      <w:bodyDiv w:val="1"/>
      <w:marLeft w:val="0"/>
      <w:marRight w:val="0"/>
      <w:marTop w:val="0"/>
      <w:marBottom w:val="0"/>
      <w:divBdr>
        <w:top w:val="none" w:sz="0" w:space="0" w:color="auto"/>
        <w:left w:val="none" w:sz="0" w:space="0" w:color="auto"/>
        <w:bottom w:val="none" w:sz="0" w:space="0" w:color="auto"/>
        <w:right w:val="none" w:sz="0" w:space="0" w:color="auto"/>
      </w:divBdr>
    </w:div>
    <w:div w:id="1093670244">
      <w:bodyDiv w:val="1"/>
      <w:marLeft w:val="0"/>
      <w:marRight w:val="0"/>
      <w:marTop w:val="0"/>
      <w:marBottom w:val="0"/>
      <w:divBdr>
        <w:top w:val="none" w:sz="0" w:space="0" w:color="auto"/>
        <w:left w:val="none" w:sz="0" w:space="0" w:color="auto"/>
        <w:bottom w:val="none" w:sz="0" w:space="0" w:color="auto"/>
        <w:right w:val="none" w:sz="0" w:space="0" w:color="auto"/>
      </w:divBdr>
    </w:div>
    <w:div w:id="1106659345">
      <w:bodyDiv w:val="1"/>
      <w:marLeft w:val="0"/>
      <w:marRight w:val="0"/>
      <w:marTop w:val="0"/>
      <w:marBottom w:val="0"/>
      <w:divBdr>
        <w:top w:val="none" w:sz="0" w:space="0" w:color="auto"/>
        <w:left w:val="none" w:sz="0" w:space="0" w:color="auto"/>
        <w:bottom w:val="none" w:sz="0" w:space="0" w:color="auto"/>
        <w:right w:val="none" w:sz="0" w:space="0" w:color="auto"/>
      </w:divBdr>
    </w:div>
    <w:div w:id="1140853149">
      <w:bodyDiv w:val="1"/>
      <w:marLeft w:val="0"/>
      <w:marRight w:val="0"/>
      <w:marTop w:val="0"/>
      <w:marBottom w:val="0"/>
      <w:divBdr>
        <w:top w:val="none" w:sz="0" w:space="0" w:color="auto"/>
        <w:left w:val="none" w:sz="0" w:space="0" w:color="auto"/>
        <w:bottom w:val="none" w:sz="0" w:space="0" w:color="auto"/>
        <w:right w:val="none" w:sz="0" w:space="0" w:color="auto"/>
      </w:divBdr>
    </w:div>
    <w:div w:id="1416433956">
      <w:bodyDiv w:val="1"/>
      <w:marLeft w:val="0"/>
      <w:marRight w:val="0"/>
      <w:marTop w:val="0"/>
      <w:marBottom w:val="0"/>
      <w:divBdr>
        <w:top w:val="none" w:sz="0" w:space="0" w:color="auto"/>
        <w:left w:val="none" w:sz="0" w:space="0" w:color="auto"/>
        <w:bottom w:val="none" w:sz="0" w:space="0" w:color="auto"/>
        <w:right w:val="none" w:sz="0" w:space="0" w:color="auto"/>
      </w:divBdr>
    </w:div>
    <w:div w:id="1560825526">
      <w:bodyDiv w:val="1"/>
      <w:marLeft w:val="0"/>
      <w:marRight w:val="0"/>
      <w:marTop w:val="0"/>
      <w:marBottom w:val="0"/>
      <w:divBdr>
        <w:top w:val="none" w:sz="0" w:space="0" w:color="auto"/>
        <w:left w:val="none" w:sz="0" w:space="0" w:color="auto"/>
        <w:bottom w:val="none" w:sz="0" w:space="0" w:color="auto"/>
        <w:right w:val="none" w:sz="0" w:space="0" w:color="auto"/>
      </w:divBdr>
    </w:div>
    <w:div w:id="1688016413">
      <w:bodyDiv w:val="1"/>
      <w:marLeft w:val="0"/>
      <w:marRight w:val="0"/>
      <w:marTop w:val="0"/>
      <w:marBottom w:val="0"/>
      <w:divBdr>
        <w:top w:val="none" w:sz="0" w:space="0" w:color="auto"/>
        <w:left w:val="none" w:sz="0" w:space="0" w:color="auto"/>
        <w:bottom w:val="none" w:sz="0" w:space="0" w:color="auto"/>
        <w:right w:val="none" w:sz="0" w:space="0" w:color="auto"/>
      </w:divBdr>
    </w:div>
    <w:div w:id="1712922110">
      <w:bodyDiv w:val="1"/>
      <w:marLeft w:val="0"/>
      <w:marRight w:val="0"/>
      <w:marTop w:val="0"/>
      <w:marBottom w:val="0"/>
      <w:divBdr>
        <w:top w:val="none" w:sz="0" w:space="0" w:color="auto"/>
        <w:left w:val="none" w:sz="0" w:space="0" w:color="auto"/>
        <w:bottom w:val="none" w:sz="0" w:space="0" w:color="auto"/>
        <w:right w:val="none" w:sz="0" w:space="0" w:color="auto"/>
      </w:divBdr>
    </w:div>
    <w:div w:id="1722245379">
      <w:bodyDiv w:val="1"/>
      <w:marLeft w:val="0"/>
      <w:marRight w:val="0"/>
      <w:marTop w:val="0"/>
      <w:marBottom w:val="0"/>
      <w:divBdr>
        <w:top w:val="none" w:sz="0" w:space="0" w:color="auto"/>
        <w:left w:val="none" w:sz="0" w:space="0" w:color="auto"/>
        <w:bottom w:val="none" w:sz="0" w:space="0" w:color="auto"/>
        <w:right w:val="none" w:sz="0" w:space="0" w:color="auto"/>
      </w:divBdr>
    </w:div>
    <w:div w:id="1729912388">
      <w:bodyDiv w:val="1"/>
      <w:marLeft w:val="0"/>
      <w:marRight w:val="0"/>
      <w:marTop w:val="0"/>
      <w:marBottom w:val="0"/>
      <w:divBdr>
        <w:top w:val="none" w:sz="0" w:space="0" w:color="auto"/>
        <w:left w:val="none" w:sz="0" w:space="0" w:color="auto"/>
        <w:bottom w:val="none" w:sz="0" w:space="0" w:color="auto"/>
        <w:right w:val="none" w:sz="0" w:space="0" w:color="auto"/>
      </w:divBdr>
    </w:div>
    <w:div w:id="1832866887">
      <w:bodyDiv w:val="1"/>
      <w:marLeft w:val="0"/>
      <w:marRight w:val="0"/>
      <w:marTop w:val="0"/>
      <w:marBottom w:val="0"/>
      <w:divBdr>
        <w:top w:val="none" w:sz="0" w:space="0" w:color="auto"/>
        <w:left w:val="none" w:sz="0" w:space="0" w:color="auto"/>
        <w:bottom w:val="none" w:sz="0" w:space="0" w:color="auto"/>
        <w:right w:val="none" w:sz="0" w:space="0" w:color="auto"/>
      </w:divBdr>
    </w:div>
    <w:div w:id="1853257372">
      <w:bodyDiv w:val="1"/>
      <w:marLeft w:val="0"/>
      <w:marRight w:val="0"/>
      <w:marTop w:val="0"/>
      <w:marBottom w:val="0"/>
      <w:divBdr>
        <w:top w:val="none" w:sz="0" w:space="0" w:color="auto"/>
        <w:left w:val="none" w:sz="0" w:space="0" w:color="auto"/>
        <w:bottom w:val="none" w:sz="0" w:space="0" w:color="auto"/>
        <w:right w:val="none" w:sz="0" w:space="0" w:color="auto"/>
      </w:divBdr>
    </w:div>
    <w:div w:id="1929537047">
      <w:bodyDiv w:val="1"/>
      <w:marLeft w:val="0"/>
      <w:marRight w:val="0"/>
      <w:marTop w:val="0"/>
      <w:marBottom w:val="0"/>
      <w:divBdr>
        <w:top w:val="none" w:sz="0" w:space="0" w:color="auto"/>
        <w:left w:val="none" w:sz="0" w:space="0" w:color="auto"/>
        <w:bottom w:val="none" w:sz="0" w:space="0" w:color="auto"/>
        <w:right w:val="none" w:sz="0" w:space="0" w:color="auto"/>
      </w:divBdr>
    </w:div>
    <w:div w:id="1933127261">
      <w:bodyDiv w:val="1"/>
      <w:marLeft w:val="0"/>
      <w:marRight w:val="0"/>
      <w:marTop w:val="0"/>
      <w:marBottom w:val="0"/>
      <w:divBdr>
        <w:top w:val="none" w:sz="0" w:space="0" w:color="auto"/>
        <w:left w:val="none" w:sz="0" w:space="0" w:color="auto"/>
        <w:bottom w:val="none" w:sz="0" w:space="0" w:color="auto"/>
        <w:right w:val="none" w:sz="0" w:space="0" w:color="auto"/>
      </w:divBdr>
    </w:div>
    <w:div w:id="1972049560">
      <w:bodyDiv w:val="1"/>
      <w:marLeft w:val="0"/>
      <w:marRight w:val="0"/>
      <w:marTop w:val="0"/>
      <w:marBottom w:val="0"/>
      <w:divBdr>
        <w:top w:val="none" w:sz="0" w:space="0" w:color="auto"/>
        <w:left w:val="none" w:sz="0" w:space="0" w:color="auto"/>
        <w:bottom w:val="none" w:sz="0" w:space="0" w:color="auto"/>
        <w:right w:val="none" w:sz="0" w:space="0" w:color="auto"/>
      </w:divBdr>
    </w:div>
    <w:div w:id="2003657192">
      <w:bodyDiv w:val="1"/>
      <w:marLeft w:val="0"/>
      <w:marRight w:val="0"/>
      <w:marTop w:val="0"/>
      <w:marBottom w:val="0"/>
      <w:divBdr>
        <w:top w:val="none" w:sz="0" w:space="0" w:color="auto"/>
        <w:left w:val="none" w:sz="0" w:space="0" w:color="auto"/>
        <w:bottom w:val="none" w:sz="0" w:space="0" w:color="auto"/>
        <w:right w:val="none" w:sz="0" w:space="0" w:color="auto"/>
      </w:divBdr>
    </w:div>
    <w:div w:id="2009402995">
      <w:bodyDiv w:val="1"/>
      <w:marLeft w:val="0"/>
      <w:marRight w:val="0"/>
      <w:marTop w:val="0"/>
      <w:marBottom w:val="0"/>
      <w:divBdr>
        <w:top w:val="none" w:sz="0" w:space="0" w:color="auto"/>
        <w:left w:val="none" w:sz="0" w:space="0" w:color="auto"/>
        <w:bottom w:val="none" w:sz="0" w:space="0" w:color="auto"/>
        <w:right w:val="none" w:sz="0" w:space="0" w:color="auto"/>
      </w:divBdr>
    </w:div>
    <w:div w:id="2033919785">
      <w:bodyDiv w:val="1"/>
      <w:marLeft w:val="0"/>
      <w:marRight w:val="0"/>
      <w:marTop w:val="0"/>
      <w:marBottom w:val="0"/>
      <w:divBdr>
        <w:top w:val="none" w:sz="0" w:space="0" w:color="auto"/>
        <w:left w:val="none" w:sz="0" w:space="0" w:color="auto"/>
        <w:bottom w:val="none" w:sz="0" w:space="0" w:color="auto"/>
        <w:right w:val="none" w:sz="0" w:space="0" w:color="auto"/>
      </w:divBdr>
    </w:div>
    <w:div w:id="2042628160">
      <w:bodyDiv w:val="1"/>
      <w:marLeft w:val="0"/>
      <w:marRight w:val="0"/>
      <w:marTop w:val="0"/>
      <w:marBottom w:val="0"/>
      <w:divBdr>
        <w:top w:val="none" w:sz="0" w:space="0" w:color="auto"/>
        <w:left w:val="none" w:sz="0" w:space="0" w:color="auto"/>
        <w:bottom w:val="none" w:sz="0" w:space="0" w:color="auto"/>
        <w:right w:val="none" w:sz="0" w:space="0" w:color="auto"/>
      </w:divBdr>
    </w:div>
    <w:div w:id="2062173368">
      <w:bodyDiv w:val="1"/>
      <w:marLeft w:val="0"/>
      <w:marRight w:val="0"/>
      <w:marTop w:val="0"/>
      <w:marBottom w:val="0"/>
      <w:divBdr>
        <w:top w:val="none" w:sz="0" w:space="0" w:color="auto"/>
        <w:left w:val="none" w:sz="0" w:space="0" w:color="auto"/>
        <w:bottom w:val="none" w:sz="0" w:space="0" w:color="auto"/>
        <w:right w:val="none" w:sz="0" w:space="0" w:color="auto"/>
      </w:divBdr>
    </w:div>
    <w:div w:id="213682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png"/><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microsoft.com/office/2007/relationships/hdphoto" Target="media/hdphoto1.wdp"/><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umweltbundesamt.at/umweltsituation/naturschutz/natura_2000/erhaltungszustan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B3693-7D8C-471D-8CF1-B9AAFE42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1286</Words>
  <Characters>7336</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MNHN</Company>
  <LinksUpToDate>false</LinksUpToDate>
  <CharactersWithSpaces>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ETC/BD</dc:creator>
  <cp:lastModifiedBy>ZG</cp:lastModifiedBy>
  <cp:revision>17</cp:revision>
  <dcterms:created xsi:type="dcterms:W3CDTF">2018-04-16T12:36:00Z</dcterms:created>
  <dcterms:modified xsi:type="dcterms:W3CDTF">2018-07-03T11:27:00Z</dcterms:modified>
</cp:coreProperties>
</file>